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3A5F" w14:textId="2A0842E6" w:rsidR="00D845BE" w:rsidRDefault="00DB3084" w:rsidP="005431DF">
      <w:pPr>
        <w:pStyle w:val="BodyText"/>
        <w:spacing w:line="240" w:lineRule="auto"/>
        <w:ind w:left="1540" w:firstLine="0"/>
        <w:rPr>
          <w:rFonts w:ascii="Times New Roman"/>
          <w:sz w:val="20"/>
        </w:rPr>
      </w:pPr>
      <w:r>
        <w:rPr>
          <w:rFonts w:ascii="Times New Roman"/>
          <w:noProof/>
          <w:sz w:val="20"/>
        </w:rPr>
        <w:drawing>
          <wp:inline distT="0" distB="0" distL="0" distR="0" wp14:anchorId="274C4FAB" wp14:editId="2336A1A3">
            <wp:extent cx="4270579"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70579" cy="760095"/>
                    </a:xfrm>
                    <a:prstGeom prst="rect">
                      <a:avLst/>
                    </a:prstGeom>
                  </pic:spPr>
                </pic:pic>
              </a:graphicData>
            </a:graphic>
          </wp:inline>
        </w:drawing>
      </w:r>
    </w:p>
    <w:p w14:paraId="19FB35E4" w14:textId="77777777" w:rsidR="001C2EC5" w:rsidRDefault="001C2EC5" w:rsidP="005431DF">
      <w:pPr>
        <w:pStyle w:val="BodyText"/>
        <w:spacing w:line="240" w:lineRule="auto"/>
        <w:ind w:left="1540" w:firstLine="0"/>
        <w:rPr>
          <w:rFonts w:ascii="Times New Roman"/>
          <w:sz w:val="20"/>
        </w:rPr>
      </w:pPr>
    </w:p>
    <w:p w14:paraId="39683CCF" w14:textId="399C762C" w:rsidR="00D845BE" w:rsidRDefault="00426555" w:rsidP="00283923">
      <w:pPr>
        <w:pStyle w:val="BodyText"/>
        <w:spacing w:line="240" w:lineRule="auto"/>
        <w:ind w:left="0" w:firstLine="0"/>
        <w:jc w:val="center"/>
        <w:rPr>
          <w:rFonts w:ascii="Times New Roman"/>
          <w:sz w:val="25"/>
        </w:rPr>
      </w:pPr>
      <w:r>
        <w:rPr>
          <w:rFonts w:ascii="Times New Roman"/>
          <w:noProof/>
          <w:sz w:val="25"/>
        </w:rPr>
        <w:drawing>
          <wp:inline distT="0" distB="0" distL="0" distR="0" wp14:anchorId="426E51EC" wp14:editId="5785A97A">
            <wp:extent cx="5908431" cy="3693069"/>
            <wp:effectExtent l="0" t="0" r="0" b="0"/>
            <wp:docPr id="3" name="Picture 3" descr="A bridge over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ridge over a body of wate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12996" cy="3695922"/>
                    </a:xfrm>
                    <a:prstGeom prst="rect">
                      <a:avLst/>
                    </a:prstGeom>
                  </pic:spPr>
                </pic:pic>
              </a:graphicData>
            </a:graphic>
          </wp:inline>
        </w:drawing>
      </w:r>
    </w:p>
    <w:p w14:paraId="6EF1930F" w14:textId="114B784A" w:rsidR="00D845BE" w:rsidRDefault="00DB3084" w:rsidP="00283923">
      <w:pPr>
        <w:pStyle w:val="Heading1"/>
        <w:spacing w:before="52"/>
        <w:jc w:val="center"/>
      </w:pPr>
      <w:r>
        <w:t>The Loyalty Academy presents</w:t>
      </w:r>
    </w:p>
    <w:p w14:paraId="71060945" w14:textId="630DED19" w:rsidR="005431DF" w:rsidRDefault="00DB3084" w:rsidP="00283923">
      <w:pPr>
        <w:spacing w:line="285" w:lineRule="exact"/>
        <w:ind w:left="197"/>
        <w:jc w:val="center"/>
        <w:rPr>
          <w:b/>
          <w:sz w:val="24"/>
        </w:rPr>
      </w:pPr>
      <w:r>
        <w:rPr>
          <w:b/>
          <w:sz w:val="24"/>
        </w:rPr>
        <w:t>202</w:t>
      </w:r>
      <w:r w:rsidR="004176F0">
        <w:rPr>
          <w:b/>
          <w:sz w:val="24"/>
        </w:rPr>
        <w:t>2</w:t>
      </w:r>
      <w:r>
        <w:rPr>
          <w:b/>
          <w:sz w:val="24"/>
        </w:rPr>
        <w:t xml:space="preserve"> </w:t>
      </w:r>
      <w:r w:rsidR="00F245D9">
        <w:rPr>
          <w:b/>
          <w:sz w:val="24"/>
        </w:rPr>
        <w:t xml:space="preserve">Inaugural India </w:t>
      </w:r>
      <w:r>
        <w:rPr>
          <w:b/>
          <w:sz w:val="24"/>
        </w:rPr>
        <w:t>Certification Workshop</w:t>
      </w:r>
    </w:p>
    <w:p w14:paraId="534BDCDD" w14:textId="45950D26" w:rsidR="00D845BE" w:rsidRDefault="004176F0" w:rsidP="00283923">
      <w:pPr>
        <w:spacing w:line="285" w:lineRule="exact"/>
        <w:ind w:left="197"/>
        <w:jc w:val="center"/>
        <w:rPr>
          <w:b/>
          <w:sz w:val="24"/>
        </w:rPr>
      </w:pPr>
      <w:r>
        <w:rPr>
          <w:b/>
          <w:sz w:val="24"/>
        </w:rPr>
        <w:t>Tuesday</w:t>
      </w:r>
      <w:r w:rsidR="00F961FA">
        <w:rPr>
          <w:b/>
          <w:sz w:val="24"/>
        </w:rPr>
        <w:t xml:space="preserve"> </w:t>
      </w:r>
      <w:r>
        <w:rPr>
          <w:b/>
          <w:sz w:val="24"/>
        </w:rPr>
        <w:t>2</w:t>
      </w:r>
      <w:r w:rsidR="00283923">
        <w:rPr>
          <w:b/>
          <w:sz w:val="24"/>
        </w:rPr>
        <w:t>8</w:t>
      </w:r>
      <w:r w:rsidR="00F961FA">
        <w:rPr>
          <w:b/>
          <w:sz w:val="24"/>
        </w:rPr>
        <w:t xml:space="preserve"> </w:t>
      </w:r>
      <w:r w:rsidR="00283923">
        <w:rPr>
          <w:b/>
          <w:sz w:val="24"/>
        </w:rPr>
        <w:t>June</w:t>
      </w:r>
      <w:r>
        <w:rPr>
          <w:b/>
          <w:sz w:val="24"/>
        </w:rPr>
        <w:t xml:space="preserve"> </w:t>
      </w:r>
      <w:r w:rsidR="00DB3084">
        <w:rPr>
          <w:b/>
          <w:sz w:val="24"/>
        </w:rPr>
        <w:t xml:space="preserve">to </w:t>
      </w:r>
      <w:r>
        <w:rPr>
          <w:b/>
          <w:sz w:val="24"/>
        </w:rPr>
        <w:t xml:space="preserve">Thursday </w:t>
      </w:r>
      <w:r w:rsidR="00283923">
        <w:rPr>
          <w:b/>
          <w:sz w:val="24"/>
        </w:rPr>
        <w:t>30</w:t>
      </w:r>
      <w:r w:rsidR="00F961FA">
        <w:rPr>
          <w:b/>
          <w:sz w:val="24"/>
        </w:rPr>
        <w:t xml:space="preserve"> </w:t>
      </w:r>
      <w:r w:rsidR="00283923">
        <w:rPr>
          <w:b/>
          <w:sz w:val="24"/>
        </w:rPr>
        <w:t>June</w:t>
      </w:r>
      <w:r>
        <w:rPr>
          <w:b/>
          <w:sz w:val="24"/>
        </w:rPr>
        <w:t>, 2022</w:t>
      </w:r>
    </w:p>
    <w:p w14:paraId="2064E1A7" w14:textId="77777777" w:rsidR="00D845BE" w:rsidRDefault="00D845BE">
      <w:pPr>
        <w:pStyle w:val="BodyText"/>
        <w:spacing w:before="3" w:line="240" w:lineRule="auto"/>
        <w:ind w:left="0" w:firstLine="0"/>
        <w:rPr>
          <w:b/>
          <w:sz w:val="23"/>
        </w:rPr>
      </w:pPr>
    </w:p>
    <w:p w14:paraId="537C1DB8" w14:textId="2784DB85" w:rsidR="002D62AF" w:rsidRDefault="00DB3084">
      <w:pPr>
        <w:spacing w:line="232" w:lineRule="auto"/>
        <w:ind w:left="197" w:right="852"/>
        <w:rPr>
          <w:b/>
          <w:sz w:val="24"/>
        </w:rPr>
      </w:pPr>
      <w:r>
        <w:rPr>
          <w:b/>
          <w:sz w:val="24"/>
        </w:rPr>
        <w:t>A professional marketing education program leading to the distinction of being named a Certified Loyalty Marketing Professional</w:t>
      </w:r>
      <w:r w:rsidR="003E1903">
        <w:rPr>
          <w:b/>
          <w:sz w:val="24"/>
        </w:rPr>
        <w:t>™</w:t>
      </w:r>
      <w:r>
        <w:rPr>
          <w:b/>
          <w:sz w:val="24"/>
        </w:rPr>
        <w:t xml:space="preserve"> (CLMP).</w:t>
      </w:r>
    </w:p>
    <w:p w14:paraId="63E85988" w14:textId="3FAC3A43" w:rsidR="00D845BE" w:rsidRDefault="00D845BE" w:rsidP="002D62AF">
      <w:pPr>
        <w:pStyle w:val="BodyText"/>
        <w:spacing w:before="8" w:line="240" w:lineRule="auto"/>
        <w:ind w:left="0" w:firstLine="0"/>
        <w:rPr>
          <w:b/>
          <w:sz w:val="15"/>
        </w:rPr>
      </w:pPr>
    </w:p>
    <w:p w14:paraId="083DEC4C" w14:textId="5E11C774" w:rsidR="0093680E" w:rsidRDefault="00C94A75" w:rsidP="001659D1">
      <w:pPr>
        <w:pStyle w:val="BodyText"/>
        <w:spacing w:before="3" w:line="240" w:lineRule="auto"/>
        <w:ind w:left="0" w:firstLine="0"/>
        <w:jc w:val="center"/>
        <w:rPr>
          <w:b/>
          <w:sz w:val="22"/>
        </w:rPr>
      </w:pPr>
      <w:r>
        <w:pict w14:anchorId="4ED7BCA0">
          <v:group id="_x0000_s2051" style="position:absolute;left:0;text-align:left;margin-left:65.3pt;margin-top:29pt;width:339.9pt;height:64pt;z-index:-251658240;mso-wrap-distance-left:0;mso-wrap-distance-right:0;mso-position-horizontal-relative:page" coordorigin="1320,328" coordsize="8640,3120">
            <v:line id="_x0000_s2056" style="position:absolute" from="1320,576" to="9960,576" stroked="f"/>
            <v:line id="_x0000_s2055" style="position:absolute" from="1320,3441" to="9960,3441" stroked="f"/>
            <v:line id="_x0000_s2054" style="position:absolute" from="1328,568" to="1328,3448" stroked="f"/>
            <v:line id="_x0000_s2053" style="position:absolute" from="9953,568" to="9953,3448" stroked="f"/>
            <v:shapetype id="_x0000_t202" coordsize="21600,21600" o:spt="202" path="m,l,21600r21600,l21600,xe">
              <v:stroke joinstyle="miter"/>
              <v:path gradientshapeok="t" o:connecttype="rect"/>
            </v:shapetype>
            <v:shape id="_x0000_s2052" type="#_x0000_t202" style="position:absolute;left:1320;top:328;width:8640;height:3120" filled="f" stroked="f">
              <v:textbox style="mso-next-textbox:#_x0000_s2052" inset="0,0,0,0">
                <w:txbxContent>
                  <w:p w14:paraId="6EBE7E7C" w14:textId="77777777" w:rsidR="00426555" w:rsidRDefault="00426555" w:rsidP="00426555">
                    <w:pPr>
                      <w:pStyle w:val="NormalWeb"/>
                      <w:shd w:val="clear" w:color="auto" w:fill="FFFFFF"/>
                      <w:spacing w:before="0" w:beforeAutospacing="0"/>
                      <w:rPr>
                        <w:rFonts w:ascii="Roboto" w:hAnsi="Roboto"/>
                        <w:color w:val="333333"/>
                        <w:sz w:val="24"/>
                        <w:szCs w:val="24"/>
                      </w:rPr>
                    </w:pPr>
                    <w:r>
                      <w:rPr>
                        <w:rStyle w:val="Strong"/>
                        <w:rFonts w:ascii="Roboto" w:hAnsi="Roboto"/>
                        <w:color w:val="333333"/>
                        <w:sz w:val="24"/>
                        <w:szCs w:val="24"/>
                      </w:rPr>
                      <w:t xml:space="preserve">Venue: Taj </w:t>
                    </w:r>
                    <w:proofErr w:type="spellStart"/>
                    <w:r>
                      <w:rPr>
                        <w:rStyle w:val="Strong"/>
                        <w:rFonts w:ascii="Roboto" w:hAnsi="Roboto"/>
                        <w:color w:val="333333"/>
                        <w:sz w:val="24"/>
                        <w:szCs w:val="24"/>
                      </w:rPr>
                      <w:t>Lands</w:t>
                    </w:r>
                    <w:proofErr w:type="spellEnd"/>
                    <w:r>
                      <w:rPr>
                        <w:rStyle w:val="Strong"/>
                        <w:rFonts w:ascii="Roboto" w:hAnsi="Roboto"/>
                        <w:color w:val="333333"/>
                        <w:sz w:val="24"/>
                        <w:szCs w:val="24"/>
                      </w:rPr>
                      <w:t xml:space="preserve"> End, Mumbai.</w:t>
                    </w:r>
                  </w:p>
                  <w:p w14:paraId="1D073E7B" w14:textId="77777777" w:rsidR="00426555" w:rsidRDefault="00426555" w:rsidP="00426555">
                    <w:pPr>
                      <w:pStyle w:val="NormalWeb"/>
                      <w:shd w:val="clear" w:color="auto" w:fill="FFFFFF"/>
                      <w:spacing w:before="0" w:beforeAutospacing="0"/>
                      <w:rPr>
                        <w:rFonts w:ascii="Roboto" w:hAnsi="Roboto"/>
                        <w:color w:val="333333"/>
                        <w:sz w:val="24"/>
                        <w:szCs w:val="24"/>
                      </w:rPr>
                    </w:pPr>
                    <w:r>
                      <w:rPr>
                        <w:rStyle w:val="Strong"/>
                        <w:rFonts w:ascii="Roboto" w:hAnsi="Roboto"/>
                        <w:color w:val="333333"/>
                        <w:sz w:val="24"/>
                        <w:szCs w:val="24"/>
                      </w:rPr>
                      <w:t>Address: Band Stand, BJ Road, Mount Mary, Bandra West, Mumbai, Maharashtra 400050</w:t>
                    </w:r>
                  </w:p>
                  <w:p w14:paraId="0EC8F013" w14:textId="77777777" w:rsidR="00D806F5" w:rsidRDefault="00D806F5" w:rsidP="008E4953">
                    <w:pPr>
                      <w:spacing w:before="3" w:line="232" w:lineRule="auto"/>
                      <w:ind w:left="97" w:right="1600"/>
                      <w:jc w:val="center"/>
                      <w:rPr>
                        <w:color w:val="1B1B1B"/>
                        <w:sz w:val="24"/>
                      </w:rPr>
                    </w:pPr>
                  </w:p>
                </w:txbxContent>
              </v:textbox>
            </v:shape>
            <w10:wrap type="topAndBottom" anchorx="page"/>
          </v:group>
        </w:pict>
      </w:r>
      <w:r w:rsidR="00566000">
        <w:rPr>
          <w:b/>
          <w:sz w:val="22"/>
        </w:rPr>
        <w:t>Workshop</w:t>
      </w:r>
      <w:r w:rsidR="003E1903" w:rsidRPr="003E1903">
        <w:rPr>
          <w:b/>
          <w:sz w:val="22"/>
        </w:rPr>
        <w:t xml:space="preserve"> </w:t>
      </w:r>
      <w:r w:rsidR="00566000">
        <w:rPr>
          <w:b/>
          <w:sz w:val="22"/>
        </w:rPr>
        <w:t xml:space="preserve">Location and </w:t>
      </w:r>
      <w:r w:rsidR="003E1903" w:rsidRPr="003E1903">
        <w:rPr>
          <w:b/>
          <w:sz w:val="22"/>
        </w:rPr>
        <w:t>Facilitator</w:t>
      </w:r>
      <w:r w:rsidR="00F961FA">
        <w:rPr>
          <w:b/>
          <w:sz w:val="22"/>
        </w:rPr>
        <w:t>s</w:t>
      </w:r>
    </w:p>
    <w:p w14:paraId="4AE59DE2" w14:textId="734DC9CC" w:rsidR="00283923" w:rsidRDefault="00283923" w:rsidP="005431DF">
      <w:pPr>
        <w:pStyle w:val="BodyText"/>
        <w:spacing w:before="3" w:line="240" w:lineRule="auto"/>
        <w:ind w:left="0" w:firstLine="0"/>
        <w:rPr>
          <w:b/>
          <w:sz w:val="22"/>
        </w:rPr>
      </w:pPr>
      <w:r>
        <w:rPr>
          <w:b/>
          <w:noProof/>
          <w:sz w:val="22"/>
        </w:rPr>
        <w:drawing>
          <wp:inline distT="0" distB="0" distL="0" distR="0" wp14:anchorId="60A9A5CF" wp14:editId="5EECBFEA">
            <wp:extent cx="1563078" cy="1350499"/>
            <wp:effectExtent l="0" t="0" r="0" b="0"/>
            <wp:docPr id="11" name="Picture 11"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person, wall, in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9834" cy="1356336"/>
                    </a:xfrm>
                    <a:prstGeom prst="rect">
                      <a:avLst/>
                    </a:prstGeom>
                  </pic:spPr>
                </pic:pic>
              </a:graphicData>
            </a:graphic>
          </wp:inline>
        </w:drawing>
      </w:r>
      <w:r>
        <w:rPr>
          <w:b/>
          <w:sz w:val="22"/>
        </w:rPr>
        <w:tab/>
      </w:r>
      <w:r>
        <w:rPr>
          <w:b/>
          <w:sz w:val="22"/>
        </w:rPr>
        <w:tab/>
      </w:r>
      <w:r w:rsidR="003937AD">
        <w:rPr>
          <w:noProof/>
        </w:rPr>
        <w:drawing>
          <wp:inline distT="0" distB="0" distL="0" distR="0" wp14:anchorId="35458FE2" wp14:editId="3B8B6F1E">
            <wp:extent cx="1612439" cy="1365830"/>
            <wp:effectExtent l="0" t="0" r="0" b="0"/>
            <wp:docPr id="12" name="Picture 12"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pos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389" cy="1385270"/>
                    </a:xfrm>
                    <a:prstGeom prst="rect">
                      <a:avLst/>
                    </a:prstGeom>
                    <a:noFill/>
                    <a:ln>
                      <a:noFill/>
                    </a:ln>
                  </pic:spPr>
                </pic:pic>
              </a:graphicData>
            </a:graphic>
          </wp:inline>
        </w:drawing>
      </w:r>
      <w:r w:rsidR="003937AD">
        <w:rPr>
          <w:b/>
          <w:sz w:val="22"/>
        </w:rPr>
        <w:tab/>
      </w:r>
      <w:r w:rsidR="003937AD">
        <w:rPr>
          <w:b/>
          <w:sz w:val="22"/>
        </w:rPr>
        <w:tab/>
      </w:r>
      <w:r w:rsidR="003937AD">
        <w:rPr>
          <w:b/>
          <w:noProof/>
          <w:sz w:val="22"/>
        </w:rPr>
        <w:drawing>
          <wp:inline distT="0" distB="0" distL="0" distR="0" wp14:anchorId="0A4391D8" wp14:editId="6F329615">
            <wp:extent cx="1596824" cy="1068949"/>
            <wp:effectExtent l="0" t="0" r="0" b="0"/>
            <wp:docPr id="13" name="Picture 1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824" cy="1068949"/>
                    </a:xfrm>
                    <a:prstGeom prst="rect">
                      <a:avLst/>
                    </a:prstGeom>
                  </pic:spPr>
                </pic:pic>
              </a:graphicData>
            </a:graphic>
          </wp:inline>
        </w:drawing>
      </w:r>
    </w:p>
    <w:p w14:paraId="406045D2" w14:textId="66399638" w:rsidR="0093680E" w:rsidRDefault="0093680E" w:rsidP="00D806F5">
      <w:pPr>
        <w:pStyle w:val="BodyText"/>
        <w:spacing w:before="3" w:line="240" w:lineRule="auto"/>
        <w:ind w:left="0" w:firstLine="0"/>
        <w:jc w:val="right"/>
        <w:rPr>
          <w:b/>
          <w:sz w:val="22"/>
        </w:rPr>
      </w:pPr>
    </w:p>
    <w:p w14:paraId="057249D8" w14:textId="10E2B566" w:rsidR="00D806F5" w:rsidRPr="003937AD" w:rsidRDefault="00283923" w:rsidP="00D806F5">
      <w:pPr>
        <w:rPr>
          <w:bCs/>
          <w:sz w:val="24"/>
          <w:szCs w:val="24"/>
        </w:rPr>
      </w:pPr>
      <w:r>
        <w:rPr>
          <w:sz w:val="24"/>
          <w:szCs w:val="24"/>
        </w:rPr>
        <w:t>Bill Hanifin</w:t>
      </w:r>
      <w:r w:rsidR="0093680E" w:rsidRPr="004176F0">
        <w:rPr>
          <w:sz w:val="24"/>
          <w:szCs w:val="24"/>
        </w:rPr>
        <w:t>, CLMP</w:t>
      </w:r>
      <w:r w:rsidR="0093680E" w:rsidRPr="004176F0">
        <w:rPr>
          <w:bCs/>
        </w:rPr>
        <w:tab/>
      </w:r>
      <w:r w:rsidR="0093680E" w:rsidRPr="004176F0">
        <w:rPr>
          <w:bCs/>
        </w:rPr>
        <w:tab/>
      </w:r>
      <w:r w:rsidR="00D806F5" w:rsidRPr="004176F0">
        <w:rPr>
          <w:bCs/>
        </w:rPr>
        <w:tab/>
      </w:r>
      <w:r w:rsidRPr="003937AD">
        <w:rPr>
          <w:bCs/>
          <w:sz w:val="24"/>
          <w:szCs w:val="24"/>
        </w:rPr>
        <w:t>Mala Raj</w:t>
      </w:r>
      <w:r w:rsidR="004176F0" w:rsidRPr="003937AD">
        <w:rPr>
          <w:bCs/>
          <w:sz w:val="24"/>
          <w:szCs w:val="24"/>
        </w:rPr>
        <w:t>, CLMP</w:t>
      </w:r>
      <w:r w:rsidR="0093680E" w:rsidRPr="003937AD">
        <w:rPr>
          <w:bCs/>
          <w:sz w:val="24"/>
          <w:szCs w:val="24"/>
        </w:rPr>
        <w:tab/>
      </w:r>
      <w:r w:rsidR="0093680E" w:rsidRPr="003937AD">
        <w:rPr>
          <w:bCs/>
          <w:sz w:val="24"/>
          <w:szCs w:val="24"/>
        </w:rPr>
        <w:tab/>
      </w:r>
      <w:r w:rsidR="003937AD" w:rsidRPr="003937AD">
        <w:rPr>
          <w:bCs/>
          <w:sz w:val="24"/>
          <w:szCs w:val="24"/>
        </w:rPr>
        <w:tab/>
      </w:r>
      <w:r w:rsidRPr="003937AD">
        <w:rPr>
          <w:bCs/>
          <w:sz w:val="24"/>
          <w:szCs w:val="24"/>
        </w:rPr>
        <w:t>Brian Almeida</w:t>
      </w:r>
      <w:r w:rsidR="00F961FA" w:rsidRPr="003937AD">
        <w:rPr>
          <w:bCs/>
          <w:sz w:val="24"/>
          <w:szCs w:val="24"/>
        </w:rPr>
        <w:t>, CLMP</w:t>
      </w:r>
      <w:bookmarkStart w:id="0" w:name="_Hlk79414189"/>
    </w:p>
    <w:p w14:paraId="7580AB16" w14:textId="36550012" w:rsidR="005A448B" w:rsidRPr="003937AD" w:rsidRDefault="003937AD" w:rsidP="00B0294A">
      <w:pPr>
        <w:rPr>
          <w:bCs/>
          <w:sz w:val="24"/>
          <w:szCs w:val="24"/>
        </w:rPr>
      </w:pPr>
      <w:r w:rsidRPr="003937AD">
        <w:rPr>
          <w:sz w:val="24"/>
          <w:szCs w:val="24"/>
        </w:rPr>
        <w:t>CEO, The Wise Marketer Group</w:t>
      </w:r>
      <w:r w:rsidR="008C6652">
        <w:rPr>
          <w:sz w:val="24"/>
          <w:szCs w:val="24"/>
        </w:rPr>
        <w:tab/>
      </w:r>
      <w:bookmarkEnd w:id="0"/>
      <w:r w:rsidR="008C6652" w:rsidRPr="008C6652">
        <w:rPr>
          <w:bCs/>
          <w:sz w:val="24"/>
          <w:szCs w:val="24"/>
        </w:rPr>
        <w:t>Managing Partner</w:t>
      </w:r>
      <w:r w:rsidR="008C6652">
        <w:rPr>
          <w:bCs/>
          <w:sz w:val="24"/>
          <w:szCs w:val="24"/>
        </w:rPr>
        <w:t xml:space="preserve">s, </w:t>
      </w:r>
      <w:r w:rsidR="008C6652" w:rsidRPr="008C6652">
        <w:rPr>
          <w:bCs/>
          <w:sz w:val="24"/>
          <w:szCs w:val="24"/>
        </w:rPr>
        <w:t>Strategic Caravan International Pvt Ltd.</w:t>
      </w:r>
    </w:p>
    <w:p w14:paraId="4A79278D" w14:textId="7A4F76E1" w:rsidR="00B0294A" w:rsidRDefault="00C94A75" w:rsidP="00B0294A">
      <w:pPr>
        <w:rPr>
          <w:u w:val="single"/>
        </w:rPr>
      </w:pPr>
      <w:r>
        <w:rPr>
          <w:noProof/>
          <w:u w:val="single"/>
        </w:rPr>
        <w:lastRenderedPageBreak/>
        <w:pict w14:anchorId="27C6935A">
          <v:shape id="_x0000_s2059" type="#_x0000_t202" style="position:absolute;margin-left:47.75pt;margin-top:29.5pt;width:482.25pt;height:95.15pt;z-index:-251657216;mso-wrap-distance-left:0;mso-wrap-distance-right:0;mso-position-horizontal-relative:page" filled="f" strokeweight="1.5pt">
            <v:textbox style="mso-next-textbox:#_x0000_s2059" inset="0,0,0,0">
              <w:txbxContent>
                <w:p w14:paraId="7DEF091B" w14:textId="77777777" w:rsidR="00B0294A" w:rsidRDefault="00B0294A">
                  <w:pPr>
                    <w:ind w:left="82"/>
                    <w:rPr>
                      <w:b/>
                      <w:sz w:val="24"/>
                    </w:rPr>
                  </w:pPr>
                  <w:r>
                    <w:rPr>
                      <w:b/>
                      <w:sz w:val="24"/>
                      <w:u w:val="single"/>
                    </w:rPr>
                    <w:t>Registration Rates:</w:t>
                  </w:r>
                </w:p>
                <w:p w14:paraId="563D3D9A" w14:textId="77777777" w:rsidR="00B0294A" w:rsidRDefault="00B0294A">
                  <w:pPr>
                    <w:pStyle w:val="BodyText"/>
                    <w:spacing w:before="9" w:line="240" w:lineRule="auto"/>
                    <w:ind w:left="0" w:firstLine="0"/>
                    <w:rPr>
                      <w:b/>
                      <w:sz w:val="22"/>
                    </w:rPr>
                  </w:pPr>
                </w:p>
                <w:p w14:paraId="06713343" w14:textId="3647C44B" w:rsidR="00B0294A" w:rsidRDefault="00B0294A">
                  <w:pPr>
                    <w:spacing w:line="289" w:lineRule="exact"/>
                    <w:ind w:left="82"/>
                    <w:rPr>
                      <w:sz w:val="24"/>
                    </w:rPr>
                  </w:pPr>
                  <w:r>
                    <w:rPr>
                      <w:b/>
                      <w:sz w:val="24"/>
                    </w:rPr>
                    <w:t xml:space="preserve">Rate: </w:t>
                  </w:r>
                  <w:r>
                    <w:rPr>
                      <w:sz w:val="24"/>
                    </w:rPr>
                    <w:t>$</w:t>
                  </w:r>
                  <w:r w:rsidR="008C6652">
                    <w:rPr>
                      <w:sz w:val="24"/>
                    </w:rPr>
                    <w:t>1</w:t>
                  </w:r>
                  <w:r>
                    <w:rPr>
                      <w:sz w:val="24"/>
                    </w:rPr>
                    <w:t>,000 USD</w:t>
                  </w:r>
                </w:p>
                <w:p w14:paraId="3FC83D8C" w14:textId="77777777" w:rsidR="00B0294A" w:rsidRDefault="00B0294A">
                  <w:pPr>
                    <w:pStyle w:val="BodyText"/>
                    <w:spacing w:before="8" w:line="240" w:lineRule="auto"/>
                    <w:ind w:left="0" w:firstLine="0"/>
                    <w:rPr>
                      <w:sz w:val="22"/>
                    </w:rPr>
                  </w:pPr>
                </w:p>
                <w:p w14:paraId="7FEE0423" w14:textId="77777777" w:rsidR="00B0294A" w:rsidRDefault="00B0294A">
                  <w:pPr>
                    <w:spacing w:line="289" w:lineRule="exact"/>
                    <w:ind w:left="82"/>
                    <w:rPr>
                      <w:b/>
                      <w:i/>
                      <w:sz w:val="24"/>
                    </w:rPr>
                  </w:pPr>
                  <w:r>
                    <w:rPr>
                      <w:b/>
                      <w:i/>
                      <w:color w:val="FF0000"/>
                      <w:sz w:val="24"/>
                    </w:rPr>
                    <w:t>Special rates available from our partners and sponsors plus Group rates are available for companies who register three or more individuals.</w:t>
                  </w:r>
                </w:p>
              </w:txbxContent>
            </v:textbox>
            <w10:wrap type="topAndBottom" anchorx="page"/>
          </v:shape>
        </w:pict>
      </w:r>
    </w:p>
    <w:p w14:paraId="098DDBC8" w14:textId="77777777" w:rsidR="00B0294A" w:rsidRDefault="00B0294A">
      <w:pPr>
        <w:pStyle w:val="Heading1"/>
        <w:spacing w:before="31" w:line="240" w:lineRule="auto"/>
        <w:ind w:left="2348" w:right="2422"/>
        <w:jc w:val="center"/>
        <w:rPr>
          <w:u w:val="single"/>
        </w:rPr>
      </w:pPr>
    </w:p>
    <w:p w14:paraId="45BE8073" w14:textId="42E14279" w:rsidR="00D845BE" w:rsidRDefault="00DB3084">
      <w:pPr>
        <w:pStyle w:val="Heading1"/>
        <w:spacing w:before="31" w:line="240" w:lineRule="auto"/>
        <w:ind w:left="2348" w:right="2422"/>
        <w:jc w:val="center"/>
      </w:pPr>
      <w:r>
        <w:rPr>
          <w:u w:val="single"/>
        </w:rPr>
        <w:t>Workshop Overview</w:t>
      </w:r>
    </w:p>
    <w:p w14:paraId="38529CA9" w14:textId="77777777" w:rsidR="00D845BE" w:rsidRDefault="00D845BE">
      <w:pPr>
        <w:pStyle w:val="BodyText"/>
        <w:spacing w:line="240" w:lineRule="auto"/>
        <w:ind w:left="0" w:firstLine="0"/>
        <w:rPr>
          <w:b/>
        </w:rPr>
      </w:pPr>
    </w:p>
    <w:p w14:paraId="3BDE8DA7" w14:textId="22A2FD8A" w:rsidR="00D845BE" w:rsidRDefault="00DB3084">
      <w:pPr>
        <w:pStyle w:val="BodyText"/>
        <w:spacing w:before="1" w:line="232" w:lineRule="auto"/>
        <w:ind w:left="197" w:right="367" w:firstLine="0"/>
      </w:pPr>
      <w:r>
        <w:t xml:space="preserve">The </w:t>
      </w:r>
      <w:r>
        <w:rPr>
          <w:b/>
        </w:rPr>
        <w:t xml:space="preserve">Workshop </w:t>
      </w:r>
      <w:r>
        <w:t xml:space="preserve">is an interactive, </w:t>
      </w:r>
      <w:r w:rsidR="008C6652">
        <w:t>3</w:t>
      </w:r>
      <w:r w:rsidR="003E1903">
        <w:t>-</w:t>
      </w:r>
      <w:r>
        <w:t>day training program designed to provide an in-depth assessment of the strategic principles and best practices which govern loyalty marketing programs. The workshop will deliver this assessment from the perspective of both Consumer and B2B customer relationships.</w:t>
      </w:r>
    </w:p>
    <w:p w14:paraId="63ED0ABF" w14:textId="77777777" w:rsidR="00D845BE" w:rsidRDefault="00D845BE">
      <w:pPr>
        <w:pStyle w:val="BodyText"/>
        <w:spacing w:before="7" w:line="240" w:lineRule="auto"/>
        <w:ind w:left="0" w:firstLine="0"/>
        <w:rPr>
          <w:sz w:val="23"/>
        </w:rPr>
      </w:pPr>
    </w:p>
    <w:p w14:paraId="17C21B61" w14:textId="77777777" w:rsidR="00D845BE" w:rsidRDefault="00DB3084">
      <w:pPr>
        <w:pStyle w:val="BodyText"/>
        <w:spacing w:line="232" w:lineRule="auto"/>
        <w:ind w:left="197" w:right="617" w:firstLine="0"/>
      </w:pPr>
      <w:r>
        <w:t>Through a combination of lecture, discussion, case studies and the use of specific loyalty and retention evaluation tools, this workshop seeks to expand the participant’s knowledge and understanding of the available techniques used around the world by loyalty and relationship marketing professionals. The workshop is intended for senior level marketing and loyalty program decision-makers in both Consumer and B2B markets, including those agencies and service providers who support client loyalty programs.</w:t>
      </w:r>
    </w:p>
    <w:p w14:paraId="0CA1117D" w14:textId="77777777" w:rsidR="00D845BE" w:rsidRDefault="00D845BE">
      <w:pPr>
        <w:pStyle w:val="BodyText"/>
        <w:spacing w:before="9" w:line="240" w:lineRule="auto"/>
        <w:ind w:left="0" w:firstLine="0"/>
        <w:rPr>
          <w:sz w:val="23"/>
        </w:rPr>
      </w:pPr>
    </w:p>
    <w:p w14:paraId="21A3B424" w14:textId="1AEE9B72" w:rsidR="00D845BE" w:rsidRDefault="00DB3084" w:rsidP="00FE47B4">
      <w:pPr>
        <w:pStyle w:val="BodyText"/>
        <w:spacing w:line="232" w:lineRule="auto"/>
        <w:ind w:left="197" w:right="648" w:firstLine="0"/>
        <w:rPr>
          <w:sz w:val="23"/>
        </w:rPr>
      </w:pPr>
      <w:r>
        <w:t>Upon conclusion of the workshop and successful completion of the requirements associated with the Case Study analysis, each participant will earn the distinction as a Certified Loyalty Marketing Professional</w:t>
      </w:r>
      <w:r w:rsidR="003E1903">
        <w:t>™</w:t>
      </w:r>
      <w:r>
        <w:t xml:space="preserve"> (CLMP)!</w:t>
      </w:r>
    </w:p>
    <w:p w14:paraId="4FB3E6BB" w14:textId="77777777" w:rsidR="00727552" w:rsidRDefault="00727552">
      <w:pPr>
        <w:pStyle w:val="Heading1"/>
        <w:spacing w:line="240" w:lineRule="auto"/>
        <w:ind w:left="2356" w:right="2422"/>
        <w:jc w:val="center"/>
      </w:pPr>
    </w:p>
    <w:p w14:paraId="20428DCA" w14:textId="2B9008F2" w:rsidR="00D845BE" w:rsidRDefault="00DB3084">
      <w:pPr>
        <w:pStyle w:val="Heading1"/>
        <w:spacing w:line="240" w:lineRule="auto"/>
        <w:ind w:left="2356" w:right="2422"/>
        <w:jc w:val="center"/>
      </w:pPr>
      <w:r>
        <w:t>Sponsors</w:t>
      </w:r>
    </w:p>
    <w:p w14:paraId="2E361422" w14:textId="23A835B3" w:rsidR="00727552" w:rsidRDefault="00317DD3" w:rsidP="008C6652">
      <w:pPr>
        <w:pStyle w:val="Heading1"/>
        <w:spacing w:line="240" w:lineRule="auto"/>
        <w:ind w:left="0" w:right="2422"/>
        <w:jc w:val="right"/>
        <w:rPr>
          <w:noProof/>
        </w:rPr>
      </w:pPr>
      <w:r>
        <w:rPr>
          <w:noProof/>
        </w:rPr>
        <w:drawing>
          <wp:anchor distT="0" distB="0" distL="0" distR="0" simplePos="0" relativeHeight="251658752" behindDoc="0" locked="0" layoutInCell="1" allowOverlap="1" wp14:anchorId="050CEA0C" wp14:editId="02B488B6">
            <wp:simplePos x="0" y="0"/>
            <wp:positionH relativeFrom="page">
              <wp:posOffset>4127696</wp:posOffset>
            </wp:positionH>
            <wp:positionV relativeFrom="paragraph">
              <wp:posOffset>1076325</wp:posOffset>
            </wp:positionV>
            <wp:extent cx="2062502" cy="5372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062502" cy="537210"/>
                    </a:xfrm>
                    <a:prstGeom prst="rect">
                      <a:avLst/>
                    </a:prstGeom>
                  </pic:spPr>
                </pic:pic>
              </a:graphicData>
            </a:graphic>
          </wp:anchor>
        </w:drawing>
      </w:r>
      <w:r>
        <w:rPr>
          <w:noProof/>
        </w:rPr>
        <w:drawing>
          <wp:anchor distT="0" distB="0" distL="0" distR="0" simplePos="0" relativeHeight="251657728" behindDoc="0" locked="0" layoutInCell="1" allowOverlap="1" wp14:anchorId="080FB17A" wp14:editId="62ED62F1">
            <wp:simplePos x="0" y="0"/>
            <wp:positionH relativeFrom="page">
              <wp:posOffset>1180660</wp:posOffset>
            </wp:positionH>
            <wp:positionV relativeFrom="paragraph">
              <wp:posOffset>1171282</wp:posOffset>
            </wp:positionV>
            <wp:extent cx="2571749" cy="4191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571749" cy="419100"/>
                    </a:xfrm>
                    <a:prstGeom prst="rect">
                      <a:avLst/>
                    </a:prstGeom>
                  </pic:spPr>
                </pic:pic>
              </a:graphicData>
            </a:graphic>
          </wp:anchor>
        </w:drawing>
      </w:r>
      <w:r w:rsidR="00547027">
        <w:rPr>
          <w:noProof/>
        </w:rPr>
        <w:drawing>
          <wp:inline distT="0" distB="0" distL="0" distR="0" wp14:anchorId="21922825" wp14:editId="0537BEFB">
            <wp:extent cx="1547348" cy="1013580"/>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030" cy="1017957"/>
                    </a:xfrm>
                    <a:prstGeom prst="rect">
                      <a:avLst/>
                    </a:prstGeom>
                    <a:noFill/>
                    <a:ln>
                      <a:noFill/>
                    </a:ln>
                  </pic:spPr>
                </pic:pic>
              </a:graphicData>
            </a:graphic>
          </wp:inline>
        </w:drawing>
      </w:r>
      <w:r w:rsidR="00727552">
        <w:rPr>
          <w:noProof/>
        </w:rPr>
        <w:drawing>
          <wp:inline distT="0" distB="0" distL="0" distR="0" wp14:anchorId="3C5B600B" wp14:editId="40B83292">
            <wp:extent cx="1969477" cy="994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9" cy="1015249"/>
                    </a:xfrm>
                    <a:prstGeom prst="rect">
                      <a:avLst/>
                    </a:prstGeom>
                    <a:noFill/>
                  </pic:spPr>
                </pic:pic>
              </a:graphicData>
            </a:graphic>
          </wp:inline>
        </w:drawing>
      </w:r>
    </w:p>
    <w:p w14:paraId="195B78A6" w14:textId="111420CE" w:rsidR="00166863" w:rsidRDefault="00166863" w:rsidP="00727552">
      <w:pPr>
        <w:pStyle w:val="Heading1"/>
        <w:spacing w:line="240" w:lineRule="auto"/>
        <w:ind w:left="0" w:right="2422"/>
        <w:jc w:val="right"/>
      </w:pPr>
    </w:p>
    <w:p w14:paraId="50C5A8F2" w14:textId="610F453D" w:rsidR="00D845BE" w:rsidRDefault="00727552" w:rsidP="001659D1">
      <w:pPr>
        <w:pStyle w:val="BodyText"/>
        <w:spacing w:before="3" w:line="240" w:lineRule="auto"/>
        <w:ind w:left="0" w:firstLine="0"/>
      </w:pPr>
      <w:r>
        <w:rPr>
          <w:b/>
          <w:sz w:val="22"/>
        </w:rPr>
        <w:tab/>
      </w:r>
      <w:r w:rsidR="00DB3084">
        <w:rPr>
          <w:u w:val="single"/>
        </w:rPr>
        <w:t>Program Schedule</w:t>
      </w:r>
      <w:r w:rsidR="00DB3084">
        <w:t xml:space="preserve"> (Days 1 - </w:t>
      </w:r>
      <w:r w:rsidR="00547027">
        <w:t>3</w:t>
      </w:r>
      <w:r w:rsidR="00DB3084">
        <w:t>)</w:t>
      </w:r>
    </w:p>
    <w:p w14:paraId="49EF35A3" w14:textId="77777777" w:rsidR="00D845BE" w:rsidRDefault="00D845BE">
      <w:pPr>
        <w:pStyle w:val="BodyText"/>
        <w:spacing w:before="9" w:line="240" w:lineRule="auto"/>
        <w:ind w:left="0" w:firstLine="0"/>
        <w:rPr>
          <w:sz w:val="22"/>
        </w:rPr>
      </w:pPr>
    </w:p>
    <w:p w14:paraId="78E9935D" w14:textId="450ADC7B" w:rsidR="00D845BE" w:rsidRDefault="00DB3084">
      <w:pPr>
        <w:pStyle w:val="BodyText"/>
        <w:tabs>
          <w:tab w:val="left" w:pos="1637"/>
        </w:tabs>
        <w:spacing w:line="289" w:lineRule="exact"/>
        <w:ind w:left="197" w:firstLine="0"/>
      </w:pPr>
      <w:r>
        <w:t>8:30</w:t>
      </w:r>
      <w:r>
        <w:tab/>
      </w:r>
      <w:r w:rsidR="005A448B">
        <w:tab/>
      </w:r>
      <w:r>
        <w:t>Registration</w:t>
      </w:r>
    </w:p>
    <w:p w14:paraId="33C75F3B" w14:textId="1AFEC9BB" w:rsidR="00D845BE" w:rsidRDefault="00DB3084">
      <w:pPr>
        <w:pStyle w:val="BodyText"/>
        <w:tabs>
          <w:tab w:val="left" w:pos="1637"/>
        </w:tabs>
        <w:ind w:left="197" w:firstLine="0"/>
      </w:pPr>
      <w:r>
        <w:t>9:00</w:t>
      </w:r>
      <w:r>
        <w:tab/>
      </w:r>
      <w:r w:rsidR="005A448B">
        <w:tab/>
      </w:r>
      <w:r>
        <w:t>Morning session</w:t>
      </w:r>
    </w:p>
    <w:p w14:paraId="029D2B6F" w14:textId="2AC071AA" w:rsidR="00D845BE" w:rsidRDefault="00DB3084">
      <w:pPr>
        <w:pStyle w:val="BodyText"/>
        <w:ind w:left="197" w:firstLine="0"/>
      </w:pPr>
      <w:r>
        <w:t xml:space="preserve">10:40 – 11:00 </w:t>
      </w:r>
      <w:r w:rsidR="005A448B">
        <w:tab/>
      </w:r>
      <w:r>
        <w:t>Break</w:t>
      </w:r>
    </w:p>
    <w:p w14:paraId="6298025C" w14:textId="3B8DD8DC" w:rsidR="00D845BE" w:rsidRDefault="00DB3084">
      <w:pPr>
        <w:pStyle w:val="BodyText"/>
        <w:tabs>
          <w:tab w:val="left" w:pos="1637"/>
        </w:tabs>
        <w:ind w:left="197" w:firstLine="0"/>
      </w:pPr>
      <w:r>
        <w:t>12:30</w:t>
      </w:r>
      <w:r>
        <w:tab/>
      </w:r>
      <w:r w:rsidR="005A448B">
        <w:tab/>
      </w:r>
      <w:r>
        <w:t>Lunch break</w:t>
      </w:r>
    </w:p>
    <w:p w14:paraId="7C9F76BC" w14:textId="4BC5462A" w:rsidR="00D845BE" w:rsidRDefault="00DB3084">
      <w:pPr>
        <w:pStyle w:val="BodyText"/>
        <w:tabs>
          <w:tab w:val="left" w:pos="1637"/>
        </w:tabs>
        <w:ind w:left="197" w:firstLine="0"/>
      </w:pPr>
      <w:r>
        <w:t>1:30</w:t>
      </w:r>
      <w:r>
        <w:tab/>
      </w:r>
      <w:r w:rsidR="005A448B">
        <w:tab/>
      </w:r>
      <w:r>
        <w:t>Afternoon session</w:t>
      </w:r>
    </w:p>
    <w:p w14:paraId="0C9B100C" w14:textId="6A2195B8" w:rsidR="00D845BE" w:rsidRDefault="00DB3084">
      <w:pPr>
        <w:pStyle w:val="BodyText"/>
        <w:tabs>
          <w:tab w:val="left" w:pos="1637"/>
        </w:tabs>
        <w:ind w:left="197" w:firstLine="0"/>
      </w:pPr>
      <w:r>
        <w:t>3:30 – 3:50</w:t>
      </w:r>
      <w:r>
        <w:tab/>
      </w:r>
      <w:r w:rsidR="005A448B">
        <w:tab/>
      </w:r>
      <w:r>
        <w:t>Break</w:t>
      </w:r>
    </w:p>
    <w:p w14:paraId="33C358AD" w14:textId="2579933B" w:rsidR="00D845BE" w:rsidRDefault="00DB3084">
      <w:pPr>
        <w:pStyle w:val="BodyText"/>
        <w:tabs>
          <w:tab w:val="left" w:pos="1637"/>
        </w:tabs>
        <w:spacing w:line="289" w:lineRule="exact"/>
        <w:ind w:left="197" w:firstLine="0"/>
      </w:pPr>
      <w:r>
        <w:t>5:00</w:t>
      </w:r>
      <w:r>
        <w:tab/>
      </w:r>
      <w:r w:rsidR="005A448B">
        <w:tab/>
      </w:r>
      <w:r>
        <w:t>Session concludes</w:t>
      </w:r>
    </w:p>
    <w:p w14:paraId="682DC727" w14:textId="0E6690D5" w:rsidR="00D845BE" w:rsidRDefault="00D845BE">
      <w:pPr>
        <w:pStyle w:val="BodyText"/>
        <w:spacing w:before="3" w:line="240" w:lineRule="auto"/>
        <w:ind w:left="0" w:firstLine="0"/>
        <w:rPr>
          <w:sz w:val="23"/>
        </w:rPr>
      </w:pPr>
    </w:p>
    <w:p w14:paraId="0FCF06E9" w14:textId="77777777" w:rsidR="005A448B" w:rsidRDefault="005A448B">
      <w:pPr>
        <w:pStyle w:val="BodyText"/>
        <w:spacing w:before="3" w:line="240" w:lineRule="auto"/>
        <w:ind w:left="0" w:firstLine="0"/>
        <w:rPr>
          <w:sz w:val="23"/>
        </w:rPr>
      </w:pPr>
    </w:p>
    <w:p w14:paraId="3F3E08FF" w14:textId="30314F9F" w:rsidR="00D845BE" w:rsidRDefault="00DB3084">
      <w:pPr>
        <w:pStyle w:val="BodyText"/>
        <w:spacing w:line="232" w:lineRule="auto"/>
        <w:ind w:left="197" w:right="673" w:firstLine="0"/>
      </w:pPr>
      <w:r>
        <w:t xml:space="preserve">Full three-day session including </w:t>
      </w:r>
      <w:r w:rsidR="00547027">
        <w:t>lunch</w:t>
      </w:r>
      <w:r>
        <w:t xml:space="preserve"> </w:t>
      </w:r>
      <w:r w:rsidR="005A448B">
        <w:t>each day plus</w:t>
      </w:r>
      <w:r w:rsidR="003E1903">
        <w:t xml:space="preserve"> a reception</w:t>
      </w:r>
      <w:r>
        <w:t xml:space="preserve"> after the first day session. </w:t>
      </w:r>
      <w:r w:rsidR="003E1903">
        <w:t>Registration a</w:t>
      </w:r>
      <w:r>
        <w:t xml:space="preserve">lso includes </w:t>
      </w:r>
      <w:r w:rsidR="003E1903">
        <w:t xml:space="preserve">all </w:t>
      </w:r>
      <w:r>
        <w:t>lecture materials and bonus files with loyalty program design tools.</w:t>
      </w:r>
    </w:p>
    <w:p w14:paraId="49EBF2B5" w14:textId="77777777" w:rsidR="00D845BE" w:rsidRDefault="00D845BE">
      <w:pPr>
        <w:pStyle w:val="BodyText"/>
        <w:spacing w:before="11" w:line="240" w:lineRule="auto"/>
        <w:ind w:left="0" w:firstLine="0"/>
        <w:rPr>
          <w:sz w:val="22"/>
        </w:rPr>
      </w:pPr>
    </w:p>
    <w:p w14:paraId="3064DD15" w14:textId="4ECE13FE" w:rsidR="00D845BE" w:rsidRDefault="002A5D32" w:rsidP="00FE47B4">
      <w:pPr>
        <w:pStyle w:val="Heading1"/>
        <w:rPr>
          <w:i/>
        </w:rPr>
      </w:pPr>
      <w:r>
        <w:t xml:space="preserve"> </w:t>
      </w:r>
      <w:r w:rsidR="00DB3084">
        <w:rPr>
          <w:i/>
        </w:rPr>
        <w:t>All attendees are invited to an on-site cocktail party with free beer &amp; wine and snacks hosted by our sponsors. Good networking opportunity!</w:t>
      </w:r>
    </w:p>
    <w:p w14:paraId="52F9E987" w14:textId="77777777" w:rsidR="00D845BE" w:rsidRDefault="00D845BE">
      <w:pPr>
        <w:spacing w:line="232" w:lineRule="auto"/>
        <w:rPr>
          <w:sz w:val="24"/>
        </w:rPr>
      </w:pPr>
    </w:p>
    <w:p w14:paraId="5FD1E8F7" w14:textId="77777777" w:rsidR="005A448B" w:rsidRDefault="005A448B">
      <w:pPr>
        <w:spacing w:line="232" w:lineRule="auto"/>
        <w:rPr>
          <w:sz w:val="24"/>
        </w:rPr>
      </w:pPr>
    </w:p>
    <w:p w14:paraId="28D278E3" w14:textId="77777777" w:rsidR="00D845BE" w:rsidRDefault="00DB3084">
      <w:pPr>
        <w:pStyle w:val="Heading1"/>
        <w:spacing w:before="26" w:line="240" w:lineRule="auto"/>
        <w:ind w:left="2355" w:right="2422"/>
        <w:jc w:val="center"/>
      </w:pPr>
      <w:r>
        <w:rPr>
          <w:u w:val="single"/>
        </w:rPr>
        <w:t>Detailed Agenda Items</w:t>
      </w:r>
      <w:r>
        <w:t xml:space="preserve"> </w:t>
      </w:r>
      <w:r>
        <w:rPr>
          <w:color w:val="FF0000"/>
          <w:u w:val="single" w:color="FF0000"/>
        </w:rPr>
        <w:t>(Subject to update)</w:t>
      </w:r>
    </w:p>
    <w:p w14:paraId="2D747628" w14:textId="77777777" w:rsidR="00D845BE" w:rsidRDefault="00D845BE">
      <w:pPr>
        <w:pStyle w:val="BodyText"/>
        <w:spacing w:line="240" w:lineRule="auto"/>
        <w:ind w:left="0" w:firstLine="0"/>
        <w:rPr>
          <w:b/>
          <w:sz w:val="20"/>
        </w:rPr>
      </w:pPr>
    </w:p>
    <w:p w14:paraId="6F423255" w14:textId="77777777" w:rsidR="00D845BE" w:rsidRDefault="00DB3084">
      <w:pPr>
        <w:spacing w:before="52"/>
        <w:ind w:left="197"/>
        <w:rPr>
          <w:b/>
          <w:sz w:val="24"/>
        </w:rPr>
      </w:pPr>
      <w:r>
        <w:rPr>
          <w:b/>
          <w:sz w:val="24"/>
          <w:u w:val="single"/>
        </w:rPr>
        <w:t>Strategic Foundations</w:t>
      </w:r>
    </w:p>
    <w:p w14:paraId="5991DAB8" w14:textId="77777777" w:rsidR="00D845BE" w:rsidRDefault="00D845BE">
      <w:pPr>
        <w:pStyle w:val="BodyText"/>
        <w:spacing w:before="8" w:line="240" w:lineRule="auto"/>
        <w:ind w:left="0" w:firstLine="0"/>
        <w:rPr>
          <w:b/>
          <w:sz w:val="22"/>
        </w:rPr>
      </w:pPr>
    </w:p>
    <w:p w14:paraId="4B8097CA" w14:textId="77777777" w:rsidR="00D845BE" w:rsidRDefault="00DB3084">
      <w:pPr>
        <w:spacing w:line="289" w:lineRule="exact"/>
        <w:ind w:left="197"/>
        <w:rPr>
          <w:b/>
          <w:sz w:val="24"/>
        </w:rPr>
      </w:pPr>
      <w:r>
        <w:rPr>
          <w:b/>
          <w:sz w:val="24"/>
        </w:rPr>
        <w:t>Principles of Loyalty Marketing</w:t>
      </w:r>
    </w:p>
    <w:p w14:paraId="1F4BFD25" w14:textId="77777777" w:rsidR="00D845BE" w:rsidRDefault="00DB3084">
      <w:pPr>
        <w:pStyle w:val="ListParagraph"/>
        <w:numPr>
          <w:ilvl w:val="0"/>
          <w:numId w:val="1"/>
        </w:numPr>
        <w:tabs>
          <w:tab w:val="left" w:pos="917"/>
          <w:tab w:val="left" w:pos="918"/>
        </w:tabs>
        <w:ind w:hanging="361"/>
        <w:rPr>
          <w:sz w:val="24"/>
        </w:rPr>
      </w:pPr>
      <w:r>
        <w:rPr>
          <w:sz w:val="24"/>
        </w:rPr>
        <w:t>Overview</w:t>
      </w:r>
    </w:p>
    <w:p w14:paraId="413B4956" w14:textId="77777777" w:rsidR="00D845BE" w:rsidRDefault="00DB3084">
      <w:pPr>
        <w:pStyle w:val="ListParagraph"/>
        <w:numPr>
          <w:ilvl w:val="0"/>
          <w:numId w:val="1"/>
        </w:numPr>
        <w:tabs>
          <w:tab w:val="left" w:pos="917"/>
          <w:tab w:val="left" w:pos="918"/>
        </w:tabs>
        <w:ind w:hanging="361"/>
        <w:rPr>
          <w:sz w:val="24"/>
        </w:rPr>
      </w:pPr>
      <w:r>
        <w:rPr>
          <w:sz w:val="24"/>
        </w:rPr>
        <w:t>Developing customer relationships</w:t>
      </w:r>
    </w:p>
    <w:p w14:paraId="1A793A5E" w14:textId="77777777" w:rsidR="00D845BE" w:rsidRDefault="00DB3084">
      <w:pPr>
        <w:pStyle w:val="ListParagraph"/>
        <w:numPr>
          <w:ilvl w:val="0"/>
          <w:numId w:val="1"/>
        </w:numPr>
        <w:tabs>
          <w:tab w:val="left" w:pos="917"/>
          <w:tab w:val="left" w:pos="918"/>
        </w:tabs>
        <w:ind w:hanging="361"/>
        <w:rPr>
          <w:sz w:val="24"/>
        </w:rPr>
      </w:pPr>
      <w:r>
        <w:rPr>
          <w:sz w:val="24"/>
        </w:rPr>
        <w:t>Is loyalty right for me? For my customers? Why?</w:t>
      </w:r>
    </w:p>
    <w:p w14:paraId="37C0DE9F" w14:textId="77777777" w:rsidR="00D845BE" w:rsidRDefault="00DB3084">
      <w:pPr>
        <w:pStyle w:val="ListParagraph"/>
        <w:numPr>
          <w:ilvl w:val="0"/>
          <w:numId w:val="1"/>
        </w:numPr>
        <w:tabs>
          <w:tab w:val="left" w:pos="917"/>
          <w:tab w:val="left" w:pos="918"/>
        </w:tabs>
        <w:ind w:hanging="361"/>
        <w:rPr>
          <w:sz w:val="24"/>
        </w:rPr>
      </w:pPr>
      <w:r>
        <w:rPr>
          <w:sz w:val="24"/>
        </w:rPr>
        <w:t>Strong components of a Loyalty Program</w:t>
      </w:r>
    </w:p>
    <w:p w14:paraId="7D29559F" w14:textId="77777777" w:rsidR="00D845BE" w:rsidRDefault="00DB3084">
      <w:pPr>
        <w:pStyle w:val="ListParagraph"/>
        <w:numPr>
          <w:ilvl w:val="0"/>
          <w:numId w:val="1"/>
        </w:numPr>
        <w:tabs>
          <w:tab w:val="left" w:pos="917"/>
          <w:tab w:val="left" w:pos="918"/>
        </w:tabs>
        <w:ind w:hanging="361"/>
        <w:rPr>
          <w:sz w:val="24"/>
        </w:rPr>
      </w:pPr>
      <w:r>
        <w:rPr>
          <w:sz w:val="24"/>
        </w:rPr>
        <w:t>Strategic pillars of Loyalty Marketing</w:t>
      </w:r>
    </w:p>
    <w:p w14:paraId="35C6A920" w14:textId="77777777" w:rsidR="00D845BE" w:rsidRDefault="00DB3084">
      <w:pPr>
        <w:pStyle w:val="ListParagraph"/>
        <w:numPr>
          <w:ilvl w:val="0"/>
          <w:numId w:val="1"/>
        </w:numPr>
        <w:tabs>
          <w:tab w:val="left" w:pos="917"/>
          <w:tab w:val="left" w:pos="918"/>
        </w:tabs>
        <w:ind w:hanging="361"/>
        <w:rPr>
          <w:sz w:val="24"/>
        </w:rPr>
      </w:pPr>
      <w:r>
        <w:rPr>
          <w:sz w:val="24"/>
        </w:rPr>
        <w:t>Loyalty programs today</w:t>
      </w:r>
    </w:p>
    <w:p w14:paraId="21530DEA" w14:textId="77777777" w:rsidR="00D845BE" w:rsidRDefault="00DB3084">
      <w:pPr>
        <w:pStyle w:val="ListParagraph"/>
        <w:numPr>
          <w:ilvl w:val="0"/>
          <w:numId w:val="1"/>
        </w:numPr>
        <w:tabs>
          <w:tab w:val="left" w:pos="917"/>
          <w:tab w:val="left" w:pos="918"/>
        </w:tabs>
        <w:ind w:hanging="361"/>
        <w:rPr>
          <w:sz w:val="24"/>
        </w:rPr>
      </w:pPr>
      <w:r>
        <w:rPr>
          <w:sz w:val="24"/>
        </w:rPr>
        <w:t>Program and financial objectives</w:t>
      </w:r>
    </w:p>
    <w:p w14:paraId="0A4982F5" w14:textId="77777777" w:rsidR="00D845BE" w:rsidRDefault="00DB3084">
      <w:pPr>
        <w:pStyle w:val="ListParagraph"/>
        <w:numPr>
          <w:ilvl w:val="0"/>
          <w:numId w:val="1"/>
        </w:numPr>
        <w:tabs>
          <w:tab w:val="left" w:pos="917"/>
          <w:tab w:val="left" w:pos="918"/>
        </w:tabs>
        <w:spacing w:line="289" w:lineRule="exact"/>
        <w:ind w:hanging="361"/>
        <w:rPr>
          <w:sz w:val="24"/>
        </w:rPr>
      </w:pPr>
      <w:r>
        <w:rPr>
          <w:sz w:val="24"/>
        </w:rPr>
        <w:t>Exercise - Introduction to case study</w:t>
      </w:r>
    </w:p>
    <w:p w14:paraId="4131A647" w14:textId="77777777" w:rsidR="00D845BE" w:rsidRDefault="00D845BE">
      <w:pPr>
        <w:pStyle w:val="BodyText"/>
        <w:spacing w:before="8" w:line="240" w:lineRule="auto"/>
        <w:ind w:left="0" w:firstLine="0"/>
        <w:rPr>
          <w:sz w:val="22"/>
        </w:rPr>
      </w:pPr>
    </w:p>
    <w:p w14:paraId="28C4D141" w14:textId="7468B0DF" w:rsidR="00D845BE" w:rsidRDefault="00547027">
      <w:pPr>
        <w:pStyle w:val="Heading1"/>
        <w:spacing w:before="1"/>
      </w:pPr>
      <w:r>
        <w:t>The Indian Loyalty Landscape</w:t>
      </w:r>
    </w:p>
    <w:p w14:paraId="58E97E85" w14:textId="77777777" w:rsidR="00A63F91" w:rsidRDefault="00A63F91" w:rsidP="00547027">
      <w:pPr>
        <w:pStyle w:val="ListParagraph"/>
        <w:numPr>
          <w:ilvl w:val="0"/>
          <w:numId w:val="2"/>
        </w:numPr>
        <w:tabs>
          <w:tab w:val="left" w:pos="768"/>
        </w:tabs>
        <w:rPr>
          <w:sz w:val="24"/>
        </w:rPr>
      </w:pPr>
      <w:r>
        <w:rPr>
          <w:sz w:val="24"/>
        </w:rPr>
        <w:t xml:space="preserve">   Consumer perspectives</w:t>
      </w:r>
    </w:p>
    <w:p w14:paraId="219C6DD3" w14:textId="3577F0BA" w:rsidR="00D845BE" w:rsidRPr="00547027" w:rsidRDefault="00A63F91" w:rsidP="00547027">
      <w:pPr>
        <w:pStyle w:val="ListParagraph"/>
        <w:numPr>
          <w:ilvl w:val="0"/>
          <w:numId w:val="2"/>
        </w:numPr>
        <w:tabs>
          <w:tab w:val="left" w:pos="768"/>
        </w:tabs>
        <w:rPr>
          <w:sz w:val="24"/>
        </w:rPr>
      </w:pPr>
      <w:r>
        <w:rPr>
          <w:sz w:val="24"/>
        </w:rPr>
        <w:tab/>
        <w:t>B2B issues</w:t>
      </w:r>
    </w:p>
    <w:p w14:paraId="092E0EDF" w14:textId="0371CDDF" w:rsidR="00D845BE" w:rsidRDefault="00A63F91">
      <w:pPr>
        <w:pStyle w:val="ListParagraph"/>
        <w:numPr>
          <w:ilvl w:val="0"/>
          <w:numId w:val="1"/>
        </w:numPr>
        <w:tabs>
          <w:tab w:val="left" w:pos="917"/>
          <w:tab w:val="left" w:pos="918"/>
        </w:tabs>
        <w:ind w:hanging="361"/>
        <w:rPr>
          <w:sz w:val="24"/>
        </w:rPr>
      </w:pPr>
      <w:r>
        <w:rPr>
          <w:sz w:val="24"/>
        </w:rPr>
        <w:t>Program Examples</w:t>
      </w:r>
    </w:p>
    <w:p w14:paraId="2B23EA08" w14:textId="77777777" w:rsidR="00A63F91" w:rsidRDefault="00A63F91" w:rsidP="00547027">
      <w:pPr>
        <w:pStyle w:val="Heading1"/>
        <w:spacing w:before="1"/>
      </w:pPr>
    </w:p>
    <w:p w14:paraId="1275304D" w14:textId="77777777" w:rsidR="00317DD3" w:rsidRDefault="00317DD3" w:rsidP="00547027">
      <w:pPr>
        <w:pStyle w:val="Heading1"/>
        <w:spacing w:before="1"/>
      </w:pPr>
    </w:p>
    <w:p w14:paraId="54B16E05" w14:textId="0720DAC3" w:rsidR="00547027" w:rsidRDefault="00547027" w:rsidP="00547027">
      <w:pPr>
        <w:pStyle w:val="Heading1"/>
        <w:spacing w:before="1"/>
      </w:pPr>
      <w:r>
        <w:t>Fundamental Design Principles</w:t>
      </w:r>
    </w:p>
    <w:p w14:paraId="35D68AA3" w14:textId="200C3F50" w:rsidR="00547027" w:rsidRPr="00A63F91" w:rsidRDefault="00A63F91" w:rsidP="00A63F91">
      <w:pPr>
        <w:pStyle w:val="ListParagraph"/>
        <w:numPr>
          <w:ilvl w:val="0"/>
          <w:numId w:val="3"/>
        </w:numPr>
        <w:tabs>
          <w:tab w:val="left" w:pos="768"/>
        </w:tabs>
        <w:jc w:val="both"/>
        <w:rPr>
          <w:sz w:val="24"/>
        </w:rPr>
      </w:pPr>
      <w:r>
        <w:rPr>
          <w:sz w:val="24"/>
        </w:rPr>
        <w:tab/>
      </w:r>
      <w:r w:rsidR="00547027" w:rsidRPr="00A63F91">
        <w:rPr>
          <w:sz w:val="24"/>
        </w:rPr>
        <w:t>Fundamentals</w:t>
      </w:r>
    </w:p>
    <w:p w14:paraId="02915A5F" w14:textId="77777777" w:rsidR="00547027" w:rsidRDefault="00547027" w:rsidP="00547027">
      <w:pPr>
        <w:pStyle w:val="ListParagraph"/>
        <w:numPr>
          <w:ilvl w:val="0"/>
          <w:numId w:val="1"/>
        </w:numPr>
        <w:tabs>
          <w:tab w:val="left" w:pos="917"/>
          <w:tab w:val="left" w:pos="918"/>
        </w:tabs>
        <w:ind w:hanging="361"/>
        <w:rPr>
          <w:sz w:val="24"/>
        </w:rPr>
      </w:pPr>
      <w:r>
        <w:rPr>
          <w:sz w:val="24"/>
        </w:rPr>
        <w:t>Hard and soft benefits and the psychology of rewards</w:t>
      </w:r>
    </w:p>
    <w:p w14:paraId="1D44A91C" w14:textId="77777777" w:rsidR="00547027" w:rsidRDefault="00547027" w:rsidP="00547027">
      <w:pPr>
        <w:pStyle w:val="ListParagraph"/>
        <w:numPr>
          <w:ilvl w:val="0"/>
          <w:numId w:val="1"/>
        </w:numPr>
        <w:tabs>
          <w:tab w:val="left" w:pos="917"/>
          <w:tab w:val="left" w:pos="918"/>
        </w:tabs>
        <w:ind w:hanging="361"/>
        <w:rPr>
          <w:sz w:val="24"/>
        </w:rPr>
      </w:pPr>
      <w:r>
        <w:rPr>
          <w:sz w:val="24"/>
        </w:rPr>
        <w:t>Segmentation of the customer base &amp; bonusing</w:t>
      </w:r>
    </w:p>
    <w:p w14:paraId="6E184C4C" w14:textId="77777777" w:rsidR="00547027" w:rsidRDefault="00547027" w:rsidP="00547027">
      <w:pPr>
        <w:pStyle w:val="ListParagraph"/>
        <w:numPr>
          <w:ilvl w:val="0"/>
          <w:numId w:val="1"/>
        </w:numPr>
        <w:tabs>
          <w:tab w:val="left" w:pos="917"/>
          <w:tab w:val="left" w:pos="918"/>
        </w:tabs>
        <w:ind w:hanging="361"/>
        <w:rPr>
          <w:sz w:val="24"/>
        </w:rPr>
      </w:pPr>
      <w:r>
        <w:rPr>
          <w:sz w:val="24"/>
        </w:rPr>
        <w:t>Alternative funding</w:t>
      </w:r>
    </w:p>
    <w:p w14:paraId="3533E823" w14:textId="77777777" w:rsidR="00547027" w:rsidRDefault="00547027" w:rsidP="00547027">
      <w:pPr>
        <w:pStyle w:val="ListParagraph"/>
        <w:numPr>
          <w:ilvl w:val="0"/>
          <w:numId w:val="1"/>
        </w:numPr>
        <w:tabs>
          <w:tab w:val="left" w:pos="917"/>
          <w:tab w:val="left" w:pos="918"/>
        </w:tabs>
        <w:ind w:hanging="361"/>
        <w:rPr>
          <w:sz w:val="24"/>
        </w:rPr>
      </w:pPr>
      <w:r>
        <w:rPr>
          <w:sz w:val="24"/>
        </w:rPr>
        <w:t>Member dialog and engagement</w:t>
      </w:r>
    </w:p>
    <w:p w14:paraId="235D492E" w14:textId="77777777" w:rsidR="00547027" w:rsidRDefault="00547027" w:rsidP="00547027">
      <w:pPr>
        <w:pStyle w:val="ListParagraph"/>
        <w:numPr>
          <w:ilvl w:val="0"/>
          <w:numId w:val="1"/>
        </w:numPr>
        <w:tabs>
          <w:tab w:val="left" w:pos="917"/>
          <w:tab w:val="left" w:pos="918"/>
        </w:tabs>
        <w:spacing w:line="289" w:lineRule="exact"/>
        <w:ind w:hanging="361"/>
        <w:rPr>
          <w:sz w:val="24"/>
        </w:rPr>
      </w:pPr>
      <w:r>
        <w:rPr>
          <w:sz w:val="24"/>
        </w:rPr>
        <w:t>Measure results and evolve or exit</w:t>
      </w:r>
    </w:p>
    <w:p w14:paraId="2D8668CD" w14:textId="77777777" w:rsidR="00D845BE" w:rsidRDefault="00D845BE">
      <w:pPr>
        <w:pStyle w:val="BodyText"/>
        <w:spacing w:before="8" w:line="240" w:lineRule="auto"/>
        <w:ind w:left="0" w:firstLine="0"/>
        <w:rPr>
          <w:sz w:val="22"/>
        </w:rPr>
      </w:pPr>
    </w:p>
    <w:p w14:paraId="54C3EB00" w14:textId="77777777" w:rsidR="00A63F91" w:rsidRDefault="00A63F91">
      <w:pPr>
        <w:pStyle w:val="Heading1"/>
      </w:pPr>
    </w:p>
    <w:p w14:paraId="186F420A" w14:textId="7B1B34B7" w:rsidR="00D845BE" w:rsidRDefault="00DB3084">
      <w:pPr>
        <w:pStyle w:val="Heading1"/>
      </w:pPr>
      <w:r>
        <w:t>Best Practices in Program Design</w:t>
      </w:r>
    </w:p>
    <w:p w14:paraId="7F452AA2" w14:textId="77777777" w:rsidR="00D845BE" w:rsidRDefault="00DB3084">
      <w:pPr>
        <w:pStyle w:val="ListParagraph"/>
        <w:numPr>
          <w:ilvl w:val="0"/>
          <w:numId w:val="1"/>
        </w:numPr>
        <w:tabs>
          <w:tab w:val="left" w:pos="917"/>
          <w:tab w:val="left" w:pos="918"/>
        </w:tabs>
        <w:ind w:hanging="361"/>
        <w:rPr>
          <w:sz w:val="24"/>
        </w:rPr>
      </w:pPr>
      <w:r>
        <w:rPr>
          <w:sz w:val="24"/>
        </w:rPr>
        <w:t>Behavioral objectives, models, and value propositions and customer segmentation</w:t>
      </w:r>
    </w:p>
    <w:p w14:paraId="1B81811D" w14:textId="77777777" w:rsidR="00D845BE" w:rsidRDefault="00DB3084">
      <w:pPr>
        <w:pStyle w:val="ListParagraph"/>
        <w:numPr>
          <w:ilvl w:val="0"/>
          <w:numId w:val="1"/>
        </w:numPr>
        <w:tabs>
          <w:tab w:val="left" w:pos="917"/>
          <w:tab w:val="left" w:pos="918"/>
        </w:tabs>
        <w:ind w:hanging="361"/>
        <w:rPr>
          <w:sz w:val="24"/>
        </w:rPr>
      </w:pPr>
      <w:r>
        <w:rPr>
          <w:sz w:val="24"/>
        </w:rPr>
        <w:t>Reward spectrum and flexible funding rates</w:t>
      </w:r>
    </w:p>
    <w:p w14:paraId="5242FD8A" w14:textId="77777777" w:rsidR="00D845BE" w:rsidRDefault="00DB3084">
      <w:pPr>
        <w:pStyle w:val="ListParagraph"/>
        <w:numPr>
          <w:ilvl w:val="0"/>
          <w:numId w:val="1"/>
        </w:numPr>
        <w:tabs>
          <w:tab w:val="left" w:pos="917"/>
          <w:tab w:val="left" w:pos="918"/>
        </w:tabs>
        <w:ind w:hanging="361"/>
        <w:rPr>
          <w:sz w:val="24"/>
        </w:rPr>
      </w:pPr>
      <w:r>
        <w:rPr>
          <w:sz w:val="24"/>
        </w:rPr>
        <w:t>Dialog and engagement strategies</w:t>
      </w:r>
    </w:p>
    <w:p w14:paraId="6F058653" w14:textId="77777777" w:rsidR="00D845BE" w:rsidRDefault="00DB3084">
      <w:pPr>
        <w:pStyle w:val="ListParagraph"/>
        <w:numPr>
          <w:ilvl w:val="0"/>
          <w:numId w:val="1"/>
        </w:numPr>
        <w:tabs>
          <w:tab w:val="left" w:pos="917"/>
          <w:tab w:val="left" w:pos="918"/>
        </w:tabs>
        <w:ind w:hanging="361"/>
        <w:rPr>
          <w:sz w:val="24"/>
        </w:rPr>
      </w:pPr>
      <w:r>
        <w:rPr>
          <w:sz w:val="24"/>
        </w:rPr>
        <w:t>Member care and trends</w:t>
      </w:r>
    </w:p>
    <w:p w14:paraId="41FF0D45" w14:textId="77777777" w:rsidR="00D845BE" w:rsidRDefault="00DB3084">
      <w:pPr>
        <w:pStyle w:val="ListParagraph"/>
        <w:numPr>
          <w:ilvl w:val="0"/>
          <w:numId w:val="1"/>
        </w:numPr>
        <w:tabs>
          <w:tab w:val="left" w:pos="917"/>
          <w:tab w:val="left" w:pos="918"/>
        </w:tabs>
        <w:spacing w:line="289" w:lineRule="exact"/>
        <w:ind w:hanging="361"/>
        <w:rPr>
          <w:sz w:val="24"/>
        </w:rPr>
      </w:pPr>
      <w:r>
        <w:rPr>
          <w:sz w:val="24"/>
        </w:rPr>
        <w:t>Exercise – Design considerations for the case study</w:t>
      </w:r>
    </w:p>
    <w:p w14:paraId="70ACF84A" w14:textId="77777777" w:rsidR="00D845BE" w:rsidRDefault="00D845BE">
      <w:pPr>
        <w:pStyle w:val="BodyText"/>
        <w:spacing w:before="8" w:line="240" w:lineRule="auto"/>
        <w:ind w:left="0" w:firstLine="0"/>
        <w:rPr>
          <w:sz w:val="22"/>
        </w:rPr>
      </w:pPr>
    </w:p>
    <w:p w14:paraId="6CDC2C7C" w14:textId="77777777" w:rsidR="00D845BE" w:rsidRDefault="00D845BE">
      <w:pPr>
        <w:pStyle w:val="BodyText"/>
        <w:spacing w:before="4" w:line="240" w:lineRule="auto"/>
        <w:ind w:left="0" w:firstLine="0"/>
        <w:rPr>
          <w:sz w:val="23"/>
        </w:rPr>
      </w:pPr>
    </w:p>
    <w:p w14:paraId="2D025549" w14:textId="77777777" w:rsidR="001659D1" w:rsidRDefault="001659D1" w:rsidP="00A63F91">
      <w:pPr>
        <w:pStyle w:val="Heading1"/>
        <w:spacing w:before="1"/>
        <w:rPr>
          <w:u w:val="single"/>
        </w:rPr>
      </w:pPr>
    </w:p>
    <w:p w14:paraId="70BECEBA" w14:textId="77777777" w:rsidR="001659D1" w:rsidRDefault="001659D1" w:rsidP="00A63F91">
      <w:pPr>
        <w:pStyle w:val="Heading1"/>
        <w:spacing w:before="1"/>
        <w:rPr>
          <w:u w:val="single"/>
        </w:rPr>
      </w:pPr>
    </w:p>
    <w:p w14:paraId="1E56F206" w14:textId="77777777" w:rsidR="001659D1" w:rsidRDefault="001659D1" w:rsidP="00A63F91">
      <w:pPr>
        <w:pStyle w:val="Heading1"/>
        <w:spacing w:before="1"/>
        <w:rPr>
          <w:u w:val="single"/>
        </w:rPr>
      </w:pPr>
    </w:p>
    <w:p w14:paraId="2351D66A" w14:textId="630DAA9B" w:rsidR="00A63F91" w:rsidRDefault="00DB3084" w:rsidP="00A63F91">
      <w:pPr>
        <w:pStyle w:val="Heading1"/>
        <w:spacing w:before="1"/>
      </w:pPr>
      <w:r>
        <w:rPr>
          <w:u w:val="single"/>
        </w:rPr>
        <w:lastRenderedPageBreak/>
        <w:t>Turning Strategy into Action</w:t>
      </w:r>
      <w:r>
        <w:t xml:space="preserve"> </w:t>
      </w:r>
    </w:p>
    <w:p w14:paraId="0678539D" w14:textId="77777777" w:rsidR="00A63F91" w:rsidRDefault="00A63F91" w:rsidP="00A63F91">
      <w:pPr>
        <w:pStyle w:val="Heading1"/>
        <w:spacing w:before="1"/>
      </w:pPr>
    </w:p>
    <w:p w14:paraId="75F2E0BB" w14:textId="159B6B84" w:rsidR="00A63F91" w:rsidRPr="002A5D32" w:rsidRDefault="00A63F91" w:rsidP="00A63F91">
      <w:pPr>
        <w:pStyle w:val="Heading1"/>
        <w:spacing w:before="1"/>
      </w:pPr>
      <w:r w:rsidRPr="002A5D32">
        <w:t>Principles of Communications</w:t>
      </w:r>
    </w:p>
    <w:p w14:paraId="01A45DF9" w14:textId="77777777" w:rsidR="00A63F91" w:rsidRDefault="00A63F91" w:rsidP="00A63F91">
      <w:pPr>
        <w:pStyle w:val="ListParagraph"/>
        <w:numPr>
          <w:ilvl w:val="0"/>
          <w:numId w:val="1"/>
        </w:numPr>
        <w:tabs>
          <w:tab w:val="left" w:pos="917"/>
          <w:tab w:val="left" w:pos="918"/>
        </w:tabs>
        <w:ind w:hanging="361"/>
        <w:rPr>
          <w:sz w:val="24"/>
        </w:rPr>
      </w:pPr>
      <w:r>
        <w:rPr>
          <w:sz w:val="24"/>
        </w:rPr>
        <w:t>Marketing versus Loyalty communication</w:t>
      </w:r>
    </w:p>
    <w:p w14:paraId="19B5CCA3" w14:textId="77777777" w:rsidR="00A63F91" w:rsidRDefault="00A63F91" w:rsidP="00A63F91">
      <w:pPr>
        <w:pStyle w:val="ListParagraph"/>
        <w:numPr>
          <w:ilvl w:val="0"/>
          <w:numId w:val="1"/>
        </w:numPr>
        <w:tabs>
          <w:tab w:val="left" w:pos="917"/>
          <w:tab w:val="left" w:pos="918"/>
        </w:tabs>
        <w:ind w:hanging="361"/>
        <w:rPr>
          <w:sz w:val="24"/>
        </w:rPr>
      </w:pPr>
      <w:r>
        <w:rPr>
          <w:sz w:val="24"/>
        </w:rPr>
        <w:t>Communication Foundations</w:t>
      </w:r>
    </w:p>
    <w:p w14:paraId="6E783F03" w14:textId="77777777" w:rsidR="00A63F91" w:rsidRDefault="00A63F91" w:rsidP="00A63F91">
      <w:pPr>
        <w:pStyle w:val="ListParagraph"/>
        <w:numPr>
          <w:ilvl w:val="0"/>
          <w:numId w:val="1"/>
        </w:numPr>
        <w:tabs>
          <w:tab w:val="left" w:pos="917"/>
          <w:tab w:val="left" w:pos="918"/>
        </w:tabs>
        <w:ind w:hanging="361"/>
        <w:rPr>
          <w:sz w:val="24"/>
        </w:rPr>
      </w:pPr>
      <w:r>
        <w:rPr>
          <w:sz w:val="24"/>
        </w:rPr>
        <w:t>Dialog and listening</w:t>
      </w:r>
    </w:p>
    <w:p w14:paraId="16164B78" w14:textId="77777777" w:rsidR="00A63F91" w:rsidRDefault="00A63F91" w:rsidP="00A63F91">
      <w:pPr>
        <w:pStyle w:val="ListParagraph"/>
        <w:numPr>
          <w:ilvl w:val="0"/>
          <w:numId w:val="1"/>
        </w:numPr>
        <w:tabs>
          <w:tab w:val="left" w:pos="917"/>
          <w:tab w:val="left" w:pos="918"/>
        </w:tabs>
        <w:ind w:hanging="361"/>
        <w:rPr>
          <w:sz w:val="24"/>
        </w:rPr>
      </w:pPr>
      <w:r>
        <w:rPr>
          <w:sz w:val="24"/>
        </w:rPr>
        <w:t>Branding, tactics, tips and examples</w:t>
      </w:r>
    </w:p>
    <w:p w14:paraId="7059EFB7" w14:textId="77777777" w:rsidR="00A63F91" w:rsidRDefault="00A63F91" w:rsidP="00A63F91">
      <w:pPr>
        <w:pStyle w:val="ListParagraph"/>
        <w:numPr>
          <w:ilvl w:val="0"/>
          <w:numId w:val="1"/>
        </w:numPr>
        <w:tabs>
          <w:tab w:val="left" w:pos="917"/>
          <w:tab w:val="left" w:pos="918"/>
        </w:tabs>
        <w:spacing w:line="289" w:lineRule="exact"/>
        <w:ind w:hanging="361"/>
        <w:rPr>
          <w:sz w:val="24"/>
        </w:rPr>
      </w:pPr>
      <w:r>
        <w:rPr>
          <w:sz w:val="24"/>
        </w:rPr>
        <w:t>Exercise – communications plan for the case study</w:t>
      </w:r>
    </w:p>
    <w:p w14:paraId="55A378F9" w14:textId="454E375E" w:rsidR="00D845BE" w:rsidRDefault="00DB3084">
      <w:pPr>
        <w:pStyle w:val="Heading1"/>
        <w:spacing w:line="570" w:lineRule="atLeast"/>
        <w:ind w:right="6839"/>
      </w:pPr>
      <w:r>
        <w:t>Analytical Foundations</w:t>
      </w:r>
    </w:p>
    <w:p w14:paraId="7B64BFE5" w14:textId="77777777" w:rsidR="00D845BE" w:rsidRDefault="00DB3084">
      <w:pPr>
        <w:pStyle w:val="ListParagraph"/>
        <w:numPr>
          <w:ilvl w:val="0"/>
          <w:numId w:val="1"/>
        </w:numPr>
        <w:tabs>
          <w:tab w:val="left" w:pos="768"/>
        </w:tabs>
        <w:spacing w:line="281" w:lineRule="exact"/>
        <w:ind w:left="767" w:hanging="286"/>
        <w:rPr>
          <w:sz w:val="24"/>
        </w:rPr>
      </w:pPr>
      <w:r>
        <w:rPr>
          <w:sz w:val="24"/>
        </w:rPr>
        <w:t>Data sources and measuring key metrics</w:t>
      </w:r>
    </w:p>
    <w:p w14:paraId="6322B36B" w14:textId="77777777" w:rsidR="00D845BE" w:rsidRDefault="00DB3084">
      <w:pPr>
        <w:pStyle w:val="ListParagraph"/>
        <w:numPr>
          <w:ilvl w:val="0"/>
          <w:numId w:val="1"/>
        </w:numPr>
        <w:tabs>
          <w:tab w:val="left" w:pos="768"/>
        </w:tabs>
        <w:ind w:left="767" w:hanging="286"/>
        <w:rPr>
          <w:sz w:val="24"/>
        </w:rPr>
      </w:pPr>
      <w:r>
        <w:rPr>
          <w:sz w:val="24"/>
        </w:rPr>
        <w:t>Gathering member, transactions and operational information</w:t>
      </w:r>
    </w:p>
    <w:p w14:paraId="4549FA32" w14:textId="77777777" w:rsidR="00D845BE" w:rsidRDefault="00DB3084">
      <w:pPr>
        <w:pStyle w:val="ListParagraph"/>
        <w:numPr>
          <w:ilvl w:val="0"/>
          <w:numId w:val="1"/>
        </w:numPr>
        <w:tabs>
          <w:tab w:val="left" w:pos="768"/>
        </w:tabs>
        <w:ind w:left="767" w:hanging="286"/>
        <w:rPr>
          <w:sz w:val="24"/>
        </w:rPr>
      </w:pPr>
      <w:r>
        <w:rPr>
          <w:sz w:val="24"/>
        </w:rPr>
        <w:t>Why customer data often aligns with loyalty readiness</w:t>
      </w:r>
    </w:p>
    <w:p w14:paraId="42102056" w14:textId="77777777" w:rsidR="00D845BE" w:rsidRDefault="00DB3084">
      <w:pPr>
        <w:pStyle w:val="ListParagraph"/>
        <w:numPr>
          <w:ilvl w:val="0"/>
          <w:numId w:val="1"/>
        </w:numPr>
        <w:tabs>
          <w:tab w:val="left" w:pos="768"/>
        </w:tabs>
        <w:ind w:left="767" w:hanging="286"/>
        <w:rPr>
          <w:sz w:val="24"/>
        </w:rPr>
      </w:pPr>
      <w:r>
        <w:rPr>
          <w:sz w:val="24"/>
        </w:rPr>
        <w:t>Measurement plans, testing methods and program refreshment</w:t>
      </w:r>
    </w:p>
    <w:p w14:paraId="7FB56AB7" w14:textId="77777777" w:rsidR="00D845BE" w:rsidRDefault="00DB3084">
      <w:pPr>
        <w:pStyle w:val="ListParagraph"/>
        <w:numPr>
          <w:ilvl w:val="0"/>
          <w:numId w:val="1"/>
        </w:numPr>
        <w:tabs>
          <w:tab w:val="left" w:pos="768"/>
        </w:tabs>
        <w:ind w:left="767" w:hanging="286"/>
        <w:rPr>
          <w:sz w:val="24"/>
        </w:rPr>
      </w:pPr>
      <w:r>
        <w:rPr>
          <w:sz w:val="24"/>
        </w:rPr>
        <w:t>Competitive intelligence, loyalty scans and reporting</w:t>
      </w:r>
    </w:p>
    <w:p w14:paraId="6DCBE8C3" w14:textId="77777777" w:rsidR="00D845BE" w:rsidRDefault="00DB3084">
      <w:pPr>
        <w:pStyle w:val="ListParagraph"/>
        <w:numPr>
          <w:ilvl w:val="0"/>
          <w:numId w:val="1"/>
        </w:numPr>
        <w:tabs>
          <w:tab w:val="left" w:pos="768"/>
        </w:tabs>
        <w:ind w:left="767" w:hanging="286"/>
        <w:rPr>
          <w:sz w:val="24"/>
        </w:rPr>
      </w:pPr>
      <w:r>
        <w:rPr>
          <w:sz w:val="24"/>
        </w:rPr>
        <w:t>Value, attrition and potential modeling</w:t>
      </w:r>
    </w:p>
    <w:p w14:paraId="42AD6B77" w14:textId="77777777" w:rsidR="00D845BE" w:rsidRDefault="00DB3084">
      <w:pPr>
        <w:pStyle w:val="ListParagraph"/>
        <w:numPr>
          <w:ilvl w:val="0"/>
          <w:numId w:val="1"/>
        </w:numPr>
        <w:tabs>
          <w:tab w:val="left" w:pos="768"/>
        </w:tabs>
        <w:spacing w:line="289" w:lineRule="exact"/>
        <w:ind w:left="767" w:hanging="286"/>
        <w:rPr>
          <w:sz w:val="24"/>
        </w:rPr>
      </w:pPr>
      <w:r>
        <w:rPr>
          <w:sz w:val="24"/>
        </w:rPr>
        <w:t>Practical techniques for segmentation</w:t>
      </w:r>
    </w:p>
    <w:p w14:paraId="3754BCDF" w14:textId="77777777" w:rsidR="00D845BE" w:rsidRDefault="00DB3084">
      <w:pPr>
        <w:pStyle w:val="ListParagraph"/>
        <w:numPr>
          <w:ilvl w:val="0"/>
          <w:numId w:val="1"/>
        </w:numPr>
        <w:tabs>
          <w:tab w:val="left" w:pos="768"/>
        </w:tabs>
        <w:spacing w:before="66" w:line="240" w:lineRule="auto"/>
        <w:ind w:left="767" w:hanging="286"/>
        <w:rPr>
          <w:sz w:val="24"/>
        </w:rPr>
      </w:pPr>
      <w:r>
        <w:rPr>
          <w:sz w:val="24"/>
        </w:rPr>
        <w:t>Exercise – Data definitions from the case study</w:t>
      </w:r>
    </w:p>
    <w:p w14:paraId="48DE884F" w14:textId="77777777" w:rsidR="00D845BE" w:rsidRDefault="00D845BE">
      <w:pPr>
        <w:pStyle w:val="BodyText"/>
        <w:spacing w:before="8" w:line="240" w:lineRule="auto"/>
        <w:ind w:left="0" w:firstLine="0"/>
        <w:rPr>
          <w:sz w:val="22"/>
        </w:rPr>
      </w:pPr>
    </w:p>
    <w:p w14:paraId="1C201B9D" w14:textId="77777777" w:rsidR="00D845BE" w:rsidRPr="00B0294A" w:rsidRDefault="00DB3084">
      <w:pPr>
        <w:pStyle w:val="Heading1"/>
        <w:spacing w:before="1"/>
      </w:pPr>
      <w:r w:rsidRPr="00B0294A">
        <w:t>Operational and Technical Issues</w:t>
      </w:r>
    </w:p>
    <w:p w14:paraId="16D01281" w14:textId="77777777" w:rsidR="00D845BE" w:rsidRDefault="00DB3084">
      <w:pPr>
        <w:pStyle w:val="ListParagraph"/>
        <w:numPr>
          <w:ilvl w:val="0"/>
          <w:numId w:val="1"/>
        </w:numPr>
        <w:tabs>
          <w:tab w:val="left" w:pos="917"/>
          <w:tab w:val="left" w:pos="918"/>
        </w:tabs>
        <w:ind w:hanging="361"/>
        <w:rPr>
          <w:sz w:val="24"/>
        </w:rPr>
      </w:pPr>
      <w:r>
        <w:rPr>
          <w:sz w:val="24"/>
        </w:rPr>
        <w:t>Does my strategy drive operations and technology?</w:t>
      </w:r>
    </w:p>
    <w:p w14:paraId="4762A8BE" w14:textId="77777777" w:rsidR="00D845BE" w:rsidRDefault="00DB3084">
      <w:pPr>
        <w:pStyle w:val="ListParagraph"/>
        <w:numPr>
          <w:ilvl w:val="0"/>
          <w:numId w:val="1"/>
        </w:numPr>
        <w:tabs>
          <w:tab w:val="left" w:pos="917"/>
          <w:tab w:val="left" w:pos="918"/>
        </w:tabs>
        <w:ind w:hanging="361"/>
        <w:rPr>
          <w:sz w:val="24"/>
        </w:rPr>
      </w:pPr>
      <w:r>
        <w:rPr>
          <w:sz w:val="24"/>
        </w:rPr>
        <w:t>Implementation considerations</w:t>
      </w:r>
    </w:p>
    <w:p w14:paraId="2EF05E9C" w14:textId="77777777" w:rsidR="00D845BE" w:rsidRDefault="00DB3084">
      <w:pPr>
        <w:pStyle w:val="ListParagraph"/>
        <w:numPr>
          <w:ilvl w:val="0"/>
          <w:numId w:val="1"/>
        </w:numPr>
        <w:tabs>
          <w:tab w:val="left" w:pos="917"/>
          <w:tab w:val="left" w:pos="918"/>
        </w:tabs>
        <w:ind w:hanging="361"/>
        <w:rPr>
          <w:sz w:val="24"/>
        </w:rPr>
      </w:pPr>
      <w:r>
        <w:rPr>
          <w:sz w:val="24"/>
        </w:rPr>
        <w:t>Operational considerations</w:t>
      </w:r>
    </w:p>
    <w:p w14:paraId="566A5B7D" w14:textId="77777777" w:rsidR="00D845BE" w:rsidRDefault="00DB3084">
      <w:pPr>
        <w:pStyle w:val="ListParagraph"/>
        <w:numPr>
          <w:ilvl w:val="0"/>
          <w:numId w:val="1"/>
        </w:numPr>
        <w:tabs>
          <w:tab w:val="left" w:pos="917"/>
          <w:tab w:val="left" w:pos="918"/>
        </w:tabs>
        <w:ind w:hanging="361"/>
        <w:rPr>
          <w:sz w:val="24"/>
        </w:rPr>
      </w:pPr>
      <w:r>
        <w:rPr>
          <w:sz w:val="24"/>
        </w:rPr>
        <w:t>Technical requirements and alternatives</w:t>
      </w:r>
    </w:p>
    <w:p w14:paraId="4944BBED" w14:textId="77777777" w:rsidR="00D845BE" w:rsidRDefault="00DB3084">
      <w:pPr>
        <w:pStyle w:val="ListParagraph"/>
        <w:numPr>
          <w:ilvl w:val="0"/>
          <w:numId w:val="1"/>
        </w:numPr>
        <w:tabs>
          <w:tab w:val="left" w:pos="917"/>
          <w:tab w:val="left" w:pos="918"/>
        </w:tabs>
        <w:ind w:hanging="361"/>
        <w:rPr>
          <w:sz w:val="24"/>
        </w:rPr>
      </w:pPr>
      <w:r>
        <w:rPr>
          <w:sz w:val="24"/>
        </w:rPr>
        <w:t>Effective use of Technology for members and administrators</w:t>
      </w:r>
    </w:p>
    <w:p w14:paraId="6CEA540D" w14:textId="77777777" w:rsidR="00D845BE" w:rsidRDefault="00DB3084">
      <w:pPr>
        <w:pStyle w:val="ListParagraph"/>
        <w:numPr>
          <w:ilvl w:val="0"/>
          <w:numId w:val="1"/>
        </w:numPr>
        <w:tabs>
          <w:tab w:val="left" w:pos="917"/>
          <w:tab w:val="left" w:pos="918"/>
        </w:tabs>
        <w:ind w:hanging="361"/>
        <w:rPr>
          <w:sz w:val="24"/>
        </w:rPr>
      </w:pPr>
      <w:r>
        <w:rPr>
          <w:sz w:val="24"/>
        </w:rPr>
        <w:t>Social and Mobile Landscape</w:t>
      </w:r>
    </w:p>
    <w:p w14:paraId="74A77892" w14:textId="77777777" w:rsidR="00D845BE" w:rsidRDefault="00DB3084">
      <w:pPr>
        <w:pStyle w:val="ListParagraph"/>
        <w:numPr>
          <w:ilvl w:val="0"/>
          <w:numId w:val="1"/>
        </w:numPr>
        <w:tabs>
          <w:tab w:val="left" w:pos="917"/>
          <w:tab w:val="left" w:pos="918"/>
        </w:tabs>
        <w:ind w:hanging="361"/>
        <w:rPr>
          <w:sz w:val="24"/>
        </w:rPr>
      </w:pPr>
      <w:r>
        <w:rPr>
          <w:sz w:val="24"/>
        </w:rPr>
        <w:t>How to evaluate “total cost of ownership”</w:t>
      </w:r>
    </w:p>
    <w:p w14:paraId="57C97100" w14:textId="77777777" w:rsidR="00D845BE" w:rsidRDefault="00DB3084">
      <w:pPr>
        <w:pStyle w:val="ListParagraph"/>
        <w:numPr>
          <w:ilvl w:val="0"/>
          <w:numId w:val="1"/>
        </w:numPr>
        <w:tabs>
          <w:tab w:val="left" w:pos="917"/>
          <w:tab w:val="left" w:pos="918"/>
        </w:tabs>
        <w:ind w:hanging="361"/>
        <w:rPr>
          <w:sz w:val="24"/>
        </w:rPr>
      </w:pPr>
      <w:r>
        <w:rPr>
          <w:sz w:val="24"/>
        </w:rPr>
        <w:t>Loyalty platform options</w:t>
      </w:r>
    </w:p>
    <w:p w14:paraId="6600DF7E" w14:textId="77777777" w:rsidR="00D845BE" w:rsidRDefault="00DB3084">
      <w:pPr>
        <w:pStyle w:val="ListParagraph"/>
        <w:numPr>
          <w:ilvl w:val="0"/>
          <w:numId w:val="1"/>
        </w:numPr>
        <w:tabs>
          <w:tab w:val="left" w:pos="917"/>
          <w:tab w:val="left" w:pos="918"/>
        </w:tabs>
        <w:spacing w:line="289" w:lineRule="exact"/>
        <w:ind w:hanging="361"/>
        <w:rPr>
          <w:sz w:val="24"/>
        </w:rPr>
      </w:pPr>
      <w:r>
        <w:rPr>
          <w:sz w:val="24"/>
        </w:rPr>
        <w:t>Exercise – How would you run the case study program?</w:t>
      </w:r>
    </w:p>
    <w:p w14:paraId="5C4AC3A7" w14:textId="34CABC0F" w:rsidR="00A63F91" w:rsidRDefault="00A63F91" w:rsidP="00A63F91">
      <w:pPr>
        <w:pStyle w:val="Heading1"/>
        <w:spacing w:line="570" w:lineRule="atLeast"/>
        <w:ind w:right="7318"/>
      </w:pPr>
      <w:r w:rsidRPr="00B0294A">
        <w:t>Rewards Strategies</w:t>
      </w:r>
    </w:p>
    <w:p w14:paraId="3B40D195" w14:textId="77777777" w:rsidR="00A63F91" w:rsidRDefault="00A63F91" w:rsidP="00A63F91">
      <w:pPr>
        <w:pStyle w:val="ListParagraph"/>
        <w:numPr>
          <w:ilvl w:val="0"/>
          <w:numId w:val="1"/>
        </w:numPr>
        <w:tabs>
          <w:tab w:val="left" w:pos="917"/>
          <w:tab w:val="left" w:pos="918"/>
        </w:tabs>
        <w:spacing w:line="281" w:lineRule="exact"/>
        <w:ind w:hanging="361"/>
        <w:rPr>
          <w:sz w:val="24"/>
        </w:rPr>
      </w:pPr>
      <w:r>
        <w:rPr>
          <w:sz w:val="24"/>
        </w:rPr>
        <w:t>Consumer perception and behaviors</w:t>
      </w:r>
    </w:p>
    <w:p w14:paraId="40B51AE5" w14:textId="77777777" w:rsidR="00A63F91" w:rsidRDefault="00A63F91" w:rsidP="00A63F91">
      <w:pPr>
        <w:pStyle w:val="ListParagraph"/>
        <w:numPr>
          <w:ilvl w:val="0"/>
          <w:numId w:val="1"/>
        </w:numPr>
        <w:tabs>
          <w:tab w:val="left" w:pos="917"/>
          <w:tab w:val="left" w:pos="918"/>
        </w:tabs>
        <w:ind w:hanging="361"/>
        <w:rPr>
          <w:sz w:val="24"/>
        </w:rPr>
      </w:pPr>
      <w:r>
        <w:rPr>
          <w:sz w:val="24"/>
        </w:rPr>
        <w:t>The concept of earning velocity</w:t>
      </w:r>
    </w:p>
    <w:p w14:paraId="7ED58DE4" w14:textId="77777777" w:rsidR="00A63F91" w:rsidRDefault="00A63F91" w:rsidP="00A63F91">
      <w:pPr>
        <w:pStyle w:val="ListParagraph"/>
        <w:numPr>
          <w:ilvl w:val="0"/>
          <w:numId w:val="1"/>
        </w:numPr>
        <w:tabs>
          <w:tab w:val="left" w:pos="917"/>
          <w:tab w:val="left" w:pos="918"/>
        </w:tabs>
        <w:ind w:hanging="361"/>
        <w:rPr>
          <w:sz w:val="24"/>
        </w:rPr>
      </w:pPr>
      <w:r>
        <w:rPr>
          <w:sz w:val="24"/>
        </w:rPr>
        <w:t>Recognition vs. reward</w:t>
      </w:r>
    </w:p>
    <w:p w14:paraId="61B167B3" w14:textId="77777777" w:rsidR="00A63F91" w:rsidRDefault="00A63F91" w:rsidP="00A63F91">
      <w:pPr>
        <w:pStyle w:val="ListParagraph"/>
        <w:numPr>
          <w:ilvl w:val="0"/>
          <w:numId w:val="1"/>
        </w:numPr>
        <w:tabs>
          <w:tab w:val="left" w:pos="917"/>
          <w:tab w:val="left" w:pos="918"/>
        </w:tabs>
        <w:ind w:hanging="361"/>
        <w:rPr>
          <w:sz w:val="24"/>
        </w:rPr>
      </w:pPr>
      <w:r>
        <w:rPr>
          <w:sz w:val="24"/>
        </w:rPr>
        <w:t>Reward considerations</w:t>
      </w:r>
    </w:p>
    <w:p w14:paraId="6DE4323D" w14:textId="77777777" w:rsidR="00A63F91" w:rsidRDefault="00A63F91" w:rsidP="00A63F91">
      <w:pPr>
        <w:pStyle w:val="ListParagraph"/>
        <w:numPr>
          <w:ilvl w:val="0"/>
          <w:numId w:val="1"/>
        </w:numPr>
        <w:tabs>
          <w:tab w:val="left" w:pos="917"/>
          <w:tab w:val="left" w:pos="918"/>
        </w:tabs>
        <w:spacing w:line="289" w:lineRule="exact"/>
        <w:ind w:hanging="361"/>
        <w:rPr>
          <w:sz w:val="24"/>
        </w:rPr>
      </w:pPr>
      <w:r>
        <w:rPr>
          <w:sz w:val="24"/>
        </w:rPr>
        <w:t>Exercise – Design the rewards catalog for the case study using evaluation tools</w:t>
      </w:r>
    </w:p>
    <w:p w14:paraId="666843CC" w14:textId="77777777" w:rsidR="00A63F91" w:rsidRDefault="00A63F91" w:rsidP="00A63F91">
      <w:pPr>
        <w:pStyle w:val="BodyText"/>
        <w:spacing w:before="8" w:line="240" w:lineRule="auto"/>
        <w:ind w:left="0" w:firstLine="0"/>
        <w:rPr>
          <w:sz w:val="22"/>
        </w:rPr>
      </w:pPr>
    </w:p>
    <w:p w14:paraId="20B4AE56" w14:textId="519B129B" w:rsidR="00D845BE" w:rsidRDefault="00DB3084" w:rsidP="00A63F91">
      <w:pPr>
        <w:pStyle w:val="Heading1"/>
        <w:spacing w:line="570" w:lineRule="atLeast"/>
        <w:ind w:right="7318"/>
      </w:pPr>
      <w:r>
        <w:rPr>
          <w:u w:val="single"/>
        </w:rPr>
        <w:t>Practical Tools and Tips</w:t>
      </w:r>
      <w:r>
        <w:t xml:space="preserve"> </w:t>
      </w:r>
    </w:p>
    <w:p w14:paraId="128E8E64" w14:textId="77777777" w:rsidR="00317DD3" w:rsidRDefault="00317DD3">
      <w:pPr>
        <w:pStyle w:val="Heading1"/>
      </w:pPr>
    </w:p>
    <w:p w14:paraId="726DCFC7" w14:textId="12744BD9" w:rsidR="00D845BE" w:rsidRDefault="00DB3084">
      <w:pPr>
        <w:pStyle w:val="Heading1"/>
      </w:pPr>
      <w:r>
        <w:t>Financial Planning and Return on Investment</w:t>
      </w:r>
    </w:p>
    <w:p w14:paraId="79C90232" w14:textId="77777777" w:rsidR="00D845BE" w:rsidRDefault="00DB3084">
      <w:pPr>
        <w:pStyle w:val="ListParagraph"/>
        <w:numPr>
          <w:ilvl w:val="0"/>
          <w:numId w:val="1"/>
        </w:numPr>
        <w:tabs>
          <w:tab w:val="left" w:pos="917"/>
          <w:tab w:val="left" w:pos="918"/>
        </w:tabs>
        <w:ind w:hanging="361"/>
        <w:rPr>
          <w:sz w:val="24"/>
        </w:rPr>
      </w:pPr>
      <w:r>
        <w:rPr>
          <w:sz w:val="24"/>
        </w:rPr>
        <w:t>The finance of loyalty marketing (modelling, forecasting, liability etc.)</w:t>
      </w:r>
    </w:p>
    <w:p w14:paraId="2F663093" w14:textId="77777777" w:rsidR="00D845BE" w:rsidRDefault="00DB3084">
      <w:pPr>
        <w:pStyle w:val="ListParagraph"/>
        <w:numPr>
          <w:ilvl w:val="0"/>
          <w:numId w:val="1"/>
        </w:numPr>
        <w:tabs>
          <w:tab w:val="left" w:pos="917"/>
          <w:tab w:val="left" w:pos="918"/>
        </w:tabs>
        <w:ind w:hanging="361"/>
        <w:rPr>
          <w:sz w:val="24"/>
        </w:rPr>
      </w:pPr>
      <w:r>
        <w:rPr>
          <w:sz w:val="24"/>
        </w:rPr>
        <w:t>Lift vs. retention – benchmarks for analysis</w:t>
      </w:r>
    </w:p>
    <w:p w14:paraId="7E624D57" w14:textId="77777777" w:rsidR="00D845BE" w:rsidRDefault="00DB3084">
      <w:pPr>
        <w:pStyle w:val="ListParagraph"/>
        <w:numPr>
          <w:ilvl w:val="0"/>
          <w:numId w:val="1"/>
        </w:numPr>
        <w:tabs>
          <w:tab w:val="left" w:pos="917"/>
          <w:tab w:val="left" w:pos="918"/>
        </w:tabs>
        <w:ind w:hanging="361"/>
        <w:rPr>
          <w:sz w:val="24"/>
        </w:rPr>
      </w:pPr>
      <w:r>
        <w:rPr>
          <w:sz w:val="24"/>
        </w:rPr>
        <w:t>Financial analysis before design – A how to approach using case study materials</w:t>
      </w:r>
    </w:p>
    <w:p w14:paraId="1C3E0FEC" w14:textId="77777777" w:rsidR="00D845BE" w:rsidRDefault="00DB3084">
      <w:pPr>
        <w:pStyle w:val="ListParagraph"/>
        <w:numPr>
          <w:ilvl w:val="0"/>
          <w:numId w:val="1"/>
        </w:numPr>
        <w:tabs>
          <w:tab w:val="left" w:pos="917"/>
          <w:tab w:val="left" w:pos="918"/>
        </w:tabs>
        <w:spacing w:line="289" w:lineRule="exact"/>
        <w:ind w:hanging="361"/>
        <w:rPr>
          <w:sz w:val="24"/>
        </w:rPr>
      </w:pPr>
      <w:r>
        <w:rPr>
          <w:sz w:val="24"/>
        </w:rPr>
        <w:t>ROI Modeling – A how to approach using case study materials and tools</w:t>
      </w:r>
    </w:p>
    <w:p w14:paraId="4E530C56" w14:textId="77777777" w:rsidR="00D845BE" w:rsidRDefault="00D845BE">
      <w:pPr>
        <w:spacing w:line="289" w:lineRule="exact"/>
        <w:rPr>
          <w:sz w:val="24"/>
        </w:rPr>
      </w:pPr>
    </w:p>
    <w:p w14:paraId="06C89E0A" w14:textId="77777777" w:rsidR="001659D1" w:rsidRDefault="001659D1">
      <w:pPr>
        <w:pStyle w:val="Heading1"/>
        <w:spacing w:before="31" w:line="240" w:lineRule="auto"/>
        <w:rPr>
          <w:u w:val="single"/>
        </w:rPr>
      </w:pPr>
    </w:p>
    <w:p w14:paraId="5EDB62FC" w14:textId="77777777" w:rsidR="001659D1" w:rsidRDefault="001659D1">
      <w:pPr>
        <w:pStyle w:val="Heading1"/>
        <w:spacing w:before="31" w:line="240" w:lineRule="auto"/>
        <w:rPr>
          <w:u w:val="single"/>
        </w:rPr>
      </w:pPr>
    </w:p>
    <w:p w14:paraId="5030B702" w14:textId="5963A5C5" w:rsidR="00D845BE" w:rsidRDefault="00DB3084">
      <w:pPr>
        <w:pStyle w:val="Heading1"/>
        <w:spacing w:before="31" w:line="240" w:lineRule="auto"/>
      </w:pPr>
      <w:r>
        <w:rPr>
          <w:u w:val="single"/>
        </w:rPr>
        <w:lastRenderedPageBreak/>
        <w:t>Case Study</w:t>
      </w:r>
      <w:r w:rsidR="00B0294A">
        <w:rPr>
          <w:u w:val="single"/>
        </w:rPr>
        <w:t xml:space="preserve"> and Final Examination</w:t>
      </w:r>
    </w:p>
    <w:p w14:paraId="77E9A8E8" w14:textId="77777777" w:rsidR="00D845BE" w:rsidRDefault="00D845BE">
      <w:pPr>
        <w:pStyle w:val="BodyText"/>
        <w:spacing w:before="8" w:line="240" w:lineRule="auto"/>
        <w:ind w:left="0" w:firstLine="0"/>
        <w:rPr>
          <w:b/>
          <w:sz w:val="22"/>
        </w:rPr>
      </w:pPr>
    </w:p>
    <w:p w14:paraId="0FAFFE02" w14:textId="794B6590" w:rsidR="00D845BE" w:rsidRPr="00B0294A" w:rsidRDefault="00A63F91" w:rsidP="00B0294A">
      <w:pPr>
        <w:pStyle w:val="ListParagraph"/>
        <w:numPr>
          <w:ilvl w:val="0"/>
          <w:numId w:val="1"/>
        </w:numPr>
        <w:tabs>
          <w:tab w:val="left" w:pos="917"/>
          <w:tab w:val="left" w:pos="918"/>
        </w:tabs>
        <w:spacing w:before="3" w:line="232" w:lineRule="auto"/>
        <w:ind w:right="416"/>
        <w:rPr>
          <w:sz w:val="24"/>
        </w:rPr>
      </w:pPr>
      <w:r>
        <w:rPr>
          <w:sz w:val="24"/>
        </w:rPr>
        <w:t xml:space="preserve">Selected </w:t>
      </w:r>
      <w:r w:rsidR="00DB3084" w:rsidRPr="00B0294A">
        <w:rPr>
          <w:sz w:val="24"/>
        </w:rPr>
        <w:t>participant</w:t>
      </w:r>
      <w:r w:rsidR="000C7736" w:rsidRPr="00B0294A">
        <w:rPr>
          <w:sz w:val="24"/>
        </w:rPr>
        <w:t>s</w:t>
      </w:r>
      <w:r w:rsidR="00DB3084" w:rsidRPr="00B0294A">
        <w:rPr>
          <w:sz w:val="24"/>
        </w:rPr>
        <w:t xml:space="preserve"> will be called upon to discuss </w:t>
      </w:r>
      <w:r w:rsidR="000C7736" w:rsidRPr="00B0294A">
        <w:rPr>
          <w:sz w:val="24"/>
        </w:rPr>
        <w:t xml:space="preserve">a specific aspect to </w:t>
      </w:r>
      <w:r w:rsidR="00DB3084" w:rsidRPr="00B0294A">
        <w:rPr>
          <w:sz w:val="24"/>
        </w:rPr>
        <w:t>their approach to the case</w:t>
      </w:r>
      <w:r w:rsidR="00B0294A" w:rsidRPr="00B0294A">
        <w:rPr>
          <w:sz w:val="24"/>
        </w:rPr>
        <w:t xml:space="preserve">. </w:t>
      </w:r>
      <w:r w:rsidR="00DB3084" w:rsidRPr="00B0294A">
        <w:rPr>
          <w:sz w:val="24"/>
        </w:rPr>
        <w:t xml:space="preserve">The </w:t>
      </w:r>
      <w:r w:rsidR="000C7736" w:rsidRPr="00B0294A">
        <w:rPr>
          <w:sz w:val="24"/>
        </w:rPr>
        <w:t xml:space="preserve">workshop facilitators </w:t>
      </w:r>
      <w:r w:rsidR="00B0294A" w:rsidRPr="00B0294A">
        <w:rPr>
          <w:sz w:val="24"/>
        </w:rPr>
        <w:t xml:space="preserve">from the </w:t>
      </w:r>
      <w:r w:rsidR="00DB3084" w:rsidRPr="00B0294A">
        <w:rPr>
          <w:sz w:val="24"/>
        </w:rPr>
        <w:t xml:space="preserve">Loyalty Academy Faculty </w:t>
      </w:r>
      <w:r w:rsidR="000C7736" w:rsidRPr="00B0294A">
        <w:rPr>
          <w:sz w:val="24"/>
        </w:rPr>
        <w:t xml:space="preserve">will </w:t>
      </w:r>
      <w:r w:rsidR="00DB3084" w:rsidRPr="00B0294A">
        <w:rPr>
          <w:sz w:val="24"/>
        </w:rPr>
        <w:t xml:space="preserve">evaluate the </w:t>
      </w:r>
      <w:r w:rsidR="00877361" w:rsidRPr="00B0294A">
        <w:rPr>
          <w:sz w:val="24"/>
        </w:rPr>
        <w:t>participant’s</w:t>
      </w:r>
      <w:r w:rsidR="00DB3084" w:rsidRPr="00B0294A">
        <w:rPr>
          <w:sz w:val="24"/>
        </w:rPr>
        <w:t xml:space="preserve"> approach. </w:t>
      </w:r>
      <w:r w:rsidR="00B0294A" w:rsidRPr="00B0294A">
        <w:rPr>
          <w:sz w:val="24"/>
        </w:rPr>
        <w:t>B</w:t>
      </w:r>
      <w:r w:rsidR="00DB3084" w:rsidRPr="00B0294A">
        <w:rPr>
          <w:spacing w:val="-9"/>
          <w:sz w:val="24"/>
        </w:rPr>
        <w:t xml:space="preserve">e </w:t>
      </w:r>
      <w:r w:rsidR="00DB3084" w:rsidRPr="00B0294A">
        <w:rPr>
          <w:sz w:val="24"/>
        </w:rPr>
        <w:t>prepared!</w:t>
      </w:r>
    </w:p>
    <w:p w14:paraId="6DB05F4D" w14:textId="77777777" w:rsidR="00D845BE" w:rsidRDefault="00DB3084">
      <w:pPr>
        <w:pStyle w:val="ListParagraph"/>
        <w:numPr>
          <w:ilvl w:val="0"/>
          <w:numId w:val="1"/>
        </w:numPr>
        <w:tabs>
          <w:tab w:val="left" w:pos="917"/>
          <w:tab w:val="left" w:pos="918"/>
        </w:tabs>
        <w:ind w:hanging="361"/>
        <w:rPr>
          <w:sz w:val="24"/>
        </w:rPr>
      </w:pPr>
      <w:r>
        <w:rPr>
          <w:sz w:val="24"/>
        </w:rPr>
        <w:t>The instructors will then reveal what really happened</w:t>
      </w:r>
    </w:p>
    <w:p w14:paraId="2244FF3E" w14:textId="37D1BEB2" w:rsidR="00D845BE" w:rsidRDefault="00DB3084">
      <w:pPr>
        <w:pStyle w:val="ListParagraph"/>
        <w:numPr>
          <w:ilvl w:val="0"/>
          <w:numId w:val="1"/>
        </w:numPr>
        <w:tabs>
          <w:tab w:val="left" w:pos="917"/>
          <w:tab w:val="left" w:pos="918"/>
        </w:tabs>
        <w:ind w:hanging="361"/>
        <w:rPr>
          <w:sz w:val="24"/>
        </w:rPr>
      </w:pPr>
      <w:r>
        <w:rPr>
          <w:sz w:val="24"/>
        </w:rPr>
        <w:t>Each participant can compare their strategic design to the actual outcome</w:t>
      </w:r>
    </w:p>
    <w:p w14:paraId="048D85C3" w14:textId="6582416E" w:rsidR="00B0294A" w:rsidRDefault="00B0294A">
      <w:pPr>
        <w:pStyle w:val="ListParagraph"/>
        <w:numPr>
          <w:ilvl w:val="0"/>
          <w:numId w:val="1"/>
        </w:numPr>
        <w:tabs>
          <w:tab w:val="left" w:pos="917"/>
          <w:tab w:val="left" w:pos="918"/>
        </w:tabs>
        <w:ind w:hanging="361"/>
        <w:rPr>
          <w:sz w:val="24"/>
        </w:rPr>
      </w:pPr>
      <w:r>
        <w:rPr>
          <w:sz w:val="24"/>
        </w:rPr>
        <w:t>Each participant will be given a written examination highlighting all workshop content. You must achieve a passing grade on this exam to be certified!</w:t>
      </w:r>
    </w:p>
    <w:p w14:paraId="4C00A126" w14:textId="11A7D598" w:rsidR="00D845BE" w:rsidRDefault="00DB3084">
      <w:pPr>
        <w:pStyle w:val="ListParagraph"/>
        <w:numPr>
          <w:ilvl w:val="0"/>
          <w:numId w:val="1"/>
        </w:numPr>
        <w:tabs>
          <w:tab w:val="left" w:pos="917"/>
          <w:tab w:val="left" w:pos="918"/>
        </w:tabs>
        <w:spacing w:line="289" w:lineRule="exact"/>
        <w:ind w:hanging="361"/>
        <w:rPr>
          <w:sz w:val="24"/>
        </w:rPr>
      </w:pPr>
      <w:r>
        <w:rPr>
          <w:sz w:val="24"/>
        </w:rPr>
        <w:t xml:space="preserve">A </w:t>
      </w:r>
      <w:r w:rsidR="00B0294A">
        <w:rPr>
          <w:sz w:val="24"/>
        </w:rPr>
        <w:t xml:space="preserve">photo </w:t>
      </w:r>
      <w:r>
        <w:rPr>
          <w:sz w:val="24"/>
        </w:rPr>
        <w:t>ceremony will conclude the workshop!</w:t>
      </w:r>
    </w:p>
    <w:p w14:paraId="4F330E6A" w14:textId="77777777" w:rsidR="00D845BE" w:rsidRDefault="00D845BE">
      <w:pPr>
        <w:pStyle w:val="BodyText"/>
        <w:spacing w:before="8" w:line="240" w:lineRule="auto"/>
        <w:ind w:left="0" w:firstLine="0"/>
        <w:rPr>
          <w:sz w:val="22"/>
        </w:rPr>
      </w:pPr>
    </w:p>
    <w:p w14:paraId="74BCC9A7" w14:textId="77777777" w:rsidR="00D845BE" w:rsidRDefault="00DB3084">
      <w:pPr>
        <w:pStyle w:val="Heading1"/>
        <w:spacing w:line="240" w:lineRule="auto"/>
      </w:pPr>
      <w:r>
        <w:rPr>
          <w:u w:val="single"/>
        </w:rPr>
        <w:t>About the Case Study</w:t>
      </w:r>
    </w:p>
    <w:p w14:paraId="09910102" w14:textId="77777777" w:rsidR="00D845BE" w:rsidRDefault="00D845BE">
      <w:pPr>
        <w:pStyle w:val="BodyText"/>
        <w:spacing w:before="3" w:line="240" w:lineRule="auto"/>
        <w:ind w:left="0" w:firstLine="0"/>
        <w:rPr>
          <w:b/>
          <w:sz w:val="23"/>
        </w:rPr>
      </w:pPr>
    </w:p>
    <w:p w14:paraId="1AE06E97" w14:textId="77777777" w:rsidR="00D845BE" w:rsidRDefault="00DB3084">
      <w:pPr>
        <w:pStyle w:val="BodyText"/>
        <w:spacing w:line="232" w:lineRule="auto"/>
        <w:ind w:left="197" w:right="258" w:firstLine="0"/>
        <w:rPr>
          <w:i/>
        </w:rPr>
      </w:pPr>
      <w:r>
        <w:t xml:space="preserve">A case study of a real-world loyalty design problem is given to all registered participants </w:t>
      </w:r>
      <w:r>
        <w:rPr>
          <w:i/>
        </w:rPr>
        <w:t xml:space="preserve">prior </w:t>
      </w:r>
      <w:r>
        <w:t xml:space="preserve">to the start of the workshop. Advance review is requested. Throughout each instructional module of the workshop, participants are asked to discuss and outline their design and strategies for the section being covered. By the end of Day 3, participants will have a high-level design outline for the complete program to </w:t>
      </w:r>
      <w:r>
        <w:rPr>
          <w:i/>
        </w:rPr>
        <w:t>compare to the real-world outcome deployed by the client!</w:t>
      </w:r>
    </w:p>
    <w:p w14:paraId="2EFF478F" w14:textId="77777777" w:rsidR="00D845BE" w:rsidRDefault="00D845BE">
      <w:pPr>
        <w:pStyle w:val="BodyText"/>
        <w:spacing w:before="1" w:line="240" w:lineRule="auto"/>
        <w:ind w:left="0" w:firstLine="0"/>
        <w:rPr>
          <w:i/>
          <w:sz w:val="23"/>
        </w:rPr>
      </w:pPr>
    </w:p>
    <w:p w14:paraId="12691557" w14:textId="77777777" w:rsidR="00D845BE" w:rsidRDefault="00DB3084">
      <w:pPr>
        <w:pStyle w:val="Heading1"/>
        <w:spacing w:before="1" w:line="240" w:lineRule="auto"/>
      </w:pPr>
      <w:r>
        <w:rPr>
          <w:u w:val="single"/>
        </w:rPr>
        <w:t>BONUS</w:t>
      </w:r>
    </w:p>
    <w:p w14:paraId="64645CA8" w14:textId="77777777" w:rsidR="00D845BE" w:rsidRDefault="00D845BE">
      <w:pPr>
        <w:pStyle w:val="BodyText"/>
        <w:spacing w:before="3" w:line="240" w:lineRule="auto"/>
        <w:ind w:left="0" w:firstLine="0"/>
        <w:rPr>
          <w:b/>
          <w:sz w:val="23"/>
        </w:rPr>
      </w:pPr>
    </w:p>
    <w:p w14:paraId="79437FC1" w14:textId="77777777" w:rsidR="00D845BE" w:rsidRDefault="00DB3084">
      <w:pPr>
        <w:pStyle w:val="BodyText"/>
        <w:spacing w:line="232" w:lineRule="auto"/>
        <w:ind w:left="197" w:right="386" w:firstLine="0"/>
      </w:pPr>
      <w:r>
        <w:t>Each participant will receive three practical tools used during the session, which can be used to assist in the design of a loyalty program. Included are tools for:</w:t>
      </w:r>
    </w:p>
    <w:p w14:paraId="2D891071" w14:textId="77777777" w:rsidR="00D845BE" w:rsidRDefault="00DB3084">
      <w:pPr>
        <w:pStyle w:val="ListParagraph"/>
        <w:numPr>
          <w:ilvl w:val="0"/>
          <w:numId w:val="1"/>
        </w:numPr>
        <w:tabs>
          <w:tab w:val="left" w:pos="917"/>
          <w:tab w:val="left" w:pos="918"/>
        </w:tabs>
        <w:spacing w:line="284" w:lineRule="exact"/>
        <w:ind w:hanging="361"/>
        <w:rPr>
          <w:sz w:val="24"/>
        </w:rPr>
      </w:pPr>
      <w:r>
        <w:rPr>
          <w:sz w:val="24"/>
        </w:rPr>
        <w:t>ROI modeling</w:t>
      </w:r>
    </w:p>
    <w:p w14:paraId="7E48864E" w14:textId="77777777" w:rsidR="00D845BE" w:rsidRDefault="00DB3084">
      <w:pPr>
        <w:pStyle w:val="ListParagraph"/>
        <w:numPr>
          <w:ilvl w:val="0"/>
          <w:numId w:val="1"/>
        </w:numPr>
        <w:tabs>
          <w:tab w:val="left" w:pos="917"/>
          <w:tab w:val="left" w:pos="918"/>
        </w:tabs>
        <w:ind w:hanging="361"/>
        <w:rPr>
          <w:sz w:val="24"/>
        </w:rPr>
      </w:pPr>
      <w:r>
        <w:rPr>
          <w:sz w:val="24"/>
        </w:rPr>
        <w:t>Benefit ideation and evaluation</w:t>
      </w:r>
    </w:p>
    <w:p w14:paraId="3F555493" w14:textId="77777777" w:rsidR="00D845BE" w:rsidRDefault="00DB3084">
      <w:pPr>
        <w:pStyle w:val="ListParagraph"/>
        <w:numPr>
          <w:ilvl w:val="0"/>
          <w:numId w:val="1"/>
        </w:numPr>
        <w:tabs>
          <w:tab w:val="left" w:pos="917"/>
          <w:tab w:val="left" w:pos="918"/>
        </w:tabs>
        <w:ind w:hanging="361"/>
        <w:rPr>
          <w:sz w:val="24"/>
        </w:rPr>
      </w:pPr>
      <w:r>
        <w:rPr>
          <w:sz w:val="24"/>
        </w:rPr>
        <w:t>Evaluating loyalty competence</w:t>
      </w:r>
    </w:p>
    <w:p w14:paraId="479A5728" w14:textId="77777777" w:rsidR="00D845BE" w:rsidRDefault="00DB3084">
      <w:pPr>
        <w:pStyle w:val="ListParagraph"/>
        <w:numPr>
          <w:ilvl w:val="0"/>
          <w:numId w:val="1"/>
        </w:numPr>
        <w:tabs>
          <w:tab w:val="left" w:pos="917"/>
          <w:tab w:val="left" w:pos="918"/>
        </w:tabs>
        <w:spacing w:line="289" w:lineRule="exact"/>
        <w:ind w:hanging="361"/>
        <w:rPr>
          <w:sz w:val="24"/>
        </w:rPr>
      </w:pPr>
      <w:r>
        <w:rPr>
          <w:sz w:val="24"/>
        </w:rPr>
        <w:t>Access to the B2B Loyalty Guide</w:t>
      </w:r>
    </w:p>
    <w:p w14:paraId="070E6583" w14:textId="77777777" w:rsidR="00D845BE" w:rsidRDefault="00D845BE">
      <w:pPr>
        <w:pStyle w:val="BodyText"/>
        <w:spacing w:before="8" w:line="240" w:lineRule="auto"/>
        <w:ind w:left="0" w:firstLine="0"/>
        <w:rPr>
          <w:sz w:val="22"/>
        </w:rPr>
      </w:pPr>
    </w:p>
    <w:p w14:paraId="4E590D1C" w14:textId="77777777" w:rsidR="00D845BE" w:rsidRDefault="00DB3084">
      <w:pPr>
        <w:pStyle w:val="Heading1"/>
        <w:spacing w:line="240" w:lineRule="auto"/>
      </w:pPr>
      <w:r>
        <w:rPr>
          <w:u w:val="single"/>
        </w:rPr>
        <w:t>Certification</w:t>
      </w:r>
    </w:p>
    <w:p w14:paraId="4958BFB1" w14:textId="77777777" w:rsidR="00D845BE" w:rsidRDefault="00D845BE">
      <w:pPr>
        <w:pStyle w:val="BodyText"/>
        <w:spacing w:before="3" w:line="240" w:lineRule="auto"/>
        <w:ind w:left="0" w:firstLine="0"/>
        <w:rPr>
          <w:b/>
          <w:sz w:val="23"/>
        </w:rPr>
      </w:pPr>
    </w:p>
    <w:p w14:paraId="6CBEBEF1" w14:textId="29BFA43C" w:rsidR="00D845BE" w:rsidRDefault="00DB3084">
      <w:pPr>
        <w:pStyle w:val="BodyText"/>
        <w:spacing w:line="232" w:lineRule="auto"/>
        <w:ind w:left="197" w:right="296" w:firstLine="0"/>
        <w:rPr>
          <w:b/>
          <w:i/>
        </w:rPr>
      </w:pPr>
      <w:r>
        <w:t>The Loyalty Academy offers a full professional education program for marketers that culminates in the distinction of becoming a Certified Loyalty Marketing Professional</w:t>
      </w:r>
      <w:r w:rsidR="003E1903">
        <w:t>™</w:t>
      </w:r>
      <w:r>
        <w:t xml:space="preserve"> (CLMP) upon successful completion of the requirements. Certification bestows upon the recipient the right to use the letters CLMP next to the individual’s name, the recipient inclusion in the </w:t>
      </w:r>
      <w:r w:rsidR="00E43488">
        <w:t xml:space="preserve">online </w:t>
      </w:r>
      <w:r>
        <w:t xml:space="preserve">alumni </w:t>
      </w:r>
      <w:r w:rsidR="00E43488">
        <w:t>directory</w:t>
      </w:r>
      <w:r>
        <w:t>, and a diploma</w:t>
      </w:r>
      <w:r w:rsidR="00E43488">
        <w:t xml:space="preserve"> suitable for framing</w:t>
      </w:r>
      <w:r>
        <w:t xml:space="preserve">. </w:t>
      </w:r>
      <w:r w:rsidR="003E1903">
        <w:t>All CLMPs are automatically made members for life in the Loyalty Academy</w:t>
      </w:r>
      <w:r w:rsidR="005A448B">
        <w:t xml:space="preserve"> with full </w:t>
      </w:r>
      <w:r w:rsidR="00E43488">
        <w:t xml:space="preserve">complimentary </w:t>
      </w:r>
      <w:r w:rsidR="005A448B">
        <w:t xml:space="preserve">access to </w:t>
      </w:r>
      <w:r w:rsidR="00E43488">
        <w:t xml:space="preserve">all current and future course content plus </w:t>
      </w:r>
      <w:r w:rsidR="005A448B">
        <w:t>the digital library housed in the Loyalty Academy Vault</w:t>
      </w:r>
      <w:r w:rsidR="003E1903">
        <w:t>.</w:t>
      </w:r>
    </w:p>
    <w:p w14:paraId="6CB014FD" w14:textId="77777777" w:rsidR="00D845BE" w:rsidRDefault="00D845BE">
      <w:pPr>
        <w:pStyle w:val="BodyText"/>
        <w:spacing w:before="3" w:line="240" w:lineRule="auto"/>
        <w:ind w:left="0" w:firstLine="0"/>
        <w:rPr>
          <w:b/>
          <w:i/>
          <w:sz w:val="23"/>
        </w:rPr>
      </w:pPr>
    </w:p>
    <w:p w14:paraId="483359A6" w14:textId="77777777" w:rsidR="00E43488" w:rsidRDefault="00E43488">
      <w:pPr>
        <w:pStyle w:val="Heading1"/>
        <w:spacing w:line="240" w:lineRule="auto"/>
        <w:rPr>
          <w:u w:val="single"/>
        </w:rPr>
      </w:pPr>
    </w:p>
    <w:p w14:paraId="3A222E6A" w14:textId="79157B97" w:rsidR="00D845BE" w:rsidRDefault="00DB3084">
      <w:pPr>
        <w:pStyle w:val="Heading1"/>
        <w:spacing w:line="240" w:lineRule="auto"/>
      </w:pPr>
      <w:r>
        <w:rPr>
          <w:u w:val="single"/>
        </w:rPr>
        <w:t>Benefits</w:t>
      </w:r>
      <w:r w:rsidR="003E1903">
        <w:rPr>
          <w:u w:val="single"/>
        </w:rPr>
        <w:t xml:space="preserve"> of Attendance</w:t>
      </w:r>
    </w:p>
    <w:p w14:paraId="4C5B5FC4" w14:textId="77777777" w:rsidR="00D845BE" w:rsidRDefault="00D845BE">
      <w:pPr>
        <w:pStyle w:val="BodyText"/>
        <w:spacing w:before="3" w:line="240" w:lineRule="auto"/>
        <w:ind w:left="0" w:firstLine="0"/>
        <w:rPr>
          <w:b/>
          <w:sz w:val="23"/>
        </w:rPr>
      </w:pPr>
    </w:p>
    <w:p w14:paraId="6875B213" w14:textId="77777777" w:rsidR="00D845BE" w:rsidRDefault="00DB3084">
      <w:pPr>
        <w:pStyle w:val="BodyText"/>
        <w:spacing w:before="1" w:line="232" w:lineRule="auto"/>
        <w:ind w:left="197" w:right="526" w:firstLine="0"/>
      </w:pPr>
      <w:r>
        <w:t>Capitalize on the expertise of renowned authorities in the field of loyalty marketing to gain an in-depth understanding of these vital issues:</w:t>
      </w:r>
    </w:p>
    <w:p w14:paraId="063D74DF" w14:textId="77777777" w:rsidR="00D845BE" w:rsidRDefault="00DB3084">
      <w:pPr>
        <w:pStyle w:val="ListParagraph"/>
        <w:numPr>
          <w:ilvl w:val="0"/>
          <w:numId w:val="1"/>
        </w:numPr>
        <w:tabs>
          <w:tab w:val="left" w:pos="917"/>
          <w:tab w:val="left" w:pos="918"/>
        </w:tabs>
        <w:spacing w:line="284" w:lineRule="exact"/>
        <w:ind w:hanging="361"/>
        <w:rPr>
          <w:sz w:val="24"/>
        </w:rPr>
      </w:pPr>
      <w:r>
        <w:rPr>
          <w:sz w:val="24"/>
        </w:rPr>
        <w:t xml:space="preserve">Evaluate: if loyalty marketing is the </w:t>
      </w:r>
      <w:r>
        <w:rPr>
          <w:i/>
          <w:sz w:val="24"/>
        </w:rPr>
        <w:t xml:space="preserve">right </w:t>
      </w:r>
      <w:r>
        <w:rPr>
          <w:sz w:val="24"/>
        </w:rPr>
        <w:t>thing for you and your customers</w:t>
      </w:r>
    </w:p>
    <w:p w14:paraId="7EB94D0D" w14:textId="77777777" w:rsidR="00D845BE" w:rsidRDefault="00DB3084">
      <w:pPr>
        <w:pStyle w:val="ListParagraph"/>
        <w:numPr>
          <w:ilvl w:val="0"/>
          <w:numId w:val="1"/>
        </w:numPr>
        <w:tabs>
          <w:tab w:val="left" w:pos="917"/>
          <w:tab w:val="left" w:pos="918"/>
        </w:tabs>
        <w:spacing w:before="2" w:line="232" w:lineRule="auto"/>
        <w:ind w:right="316"/>
        <w:rPr>
          <w:sz w:val="24"/>
        </w:rPr>
      </w:pPr>
      <w:r>
        <w:rPr>
          <w:sz w:val="24"/>
        </w:rPr>
        <w:t xml:space="preserve">Compare: the structural models and strategic designs prevalent in the loyalty industry </w:t>
      </w:r>
      <w:r>
        <w:rPr>
          <w:spacing w:val="-9"/>
          <w:sz w:val="24"/>
        </w:rPr>
        <w:t xml:space="preserve">to </w:t>
      </w:r>
      <w:r>
        <w:rPr>
          <w:sz w:val="24"/>
        </w:rPr>
        <w:t>determine which approach is best for you and why</w:t>
      </w:r>
    </w:p>
    <w:p w14:paraId="25CDD4D9" w14:textId="77777777" w:rsidR="00D845BE" w:rsidRDefault="00DB3084">
      <w:pPr>
        <w:pStyle w:val="ListParagraph"/>
        <w:numPr>
          <w:ilvl w:val="0"/>
          <w:numId w:val="1"/>
        </w:numPr>
        <w:tabs>
          <w:tab w:val="left" w:pos="917"/>
          <w:tab w:val="left" w:pos="918"/>
        </w:tabs>
        <w:spacing w:before="2" w:line="232" w:lineRule="auto"/>
        <w:ind w:right="592"/>
        <w:rPr>
          <w:sz w:val="24"/>
        </w:rPr>
      </w:pPr>
      <w:r>
        <w:rPr>
          <w:sz w:val="24"/>
        </w:rPr>
        <w:t xml:space="preserve">Learn: the practical and proven approaches to customer segmentation that drive </w:t>
      </w:r>
      <w:r>
        <w:rPr>
          <w:spacing w:val="-5"/>
          <w:sz w:val="24"/>
        </w:rPr>
        <w:t xml:space="preserve">best </w:t>
      </w:r>
      <w:r>
        <w:rPr>
          <w:sz w:val="24"/>
        </w:rPr>
        <w:t>practices in loyalty design</w:t>
      </w:r>
    </w:p>
    <w:p w14:paraId="05CF3C82" w14:textId="77777777" w:rsidR="00D845BE" w:rsidRDefault="00DB3084">
      <w:pPr>
        <w:pStyle w:val="ListParagraph"/>
        <w:numPr>
          <w:ilvl w:val="0"/>
          <w:numId w:val="1"/>
        </w:numPr>
        <w:tabs>
          <w:tab w:val="left" w:pos="917"/>
          <w:tab w:val="left" w:pos="918"/>
        </w:tabs>
        <w:spacing w:before="73" w:line="232" w:lineRule="auto"/>
        <w:ind w:right="732"/>
        <w:rPr>
          <w:sz w:val="24"/>
        </w:rPr>
      </w:pPr>
      <w:r>
        <w:rPr>
          <w:sz w:val="24"/>
        </w:rPr>
        <w:t xml:space="preserve">Understand: the relevant factors which help assess the strengths and weaknesses </w:t>
      </w:r>
      <w:r>
        <w:rPr>
          <w:spacing w:val="-9"/>
          <w:sz w:val="24"/>
        </w:rPr>
        <w:t xml:space="preserve">of </w:t>
      </w:r>
      <w:r>
        <w:rPr>
          <w:sz w:val="24"/>
        </w:rPr>
        <w:lastRenderedPageBreak/>
        <w:t>loyalty service providers and your internal marketing support</w:t>
      </w:r>
    </w:p>
    <w:p w14:paraId="7A50EAAA" w14:textId="77777777" w:rsidR="00D845BE" w:rsidRDefault="00DB3084">
      <w:pPr>
        <w:pStyle w:val="ListParagraph"/>
        <w:numPr>
          <w:ilvl w:val="0"/>
          <w:numId w:val="1"/>
        </w:numPr>
        <w:tabs>
          <w:tab w:val="left" w:pos="917"/>
          <w:tab w:val="left" w:pos="918"/>
        </w:tabs>
        <w:spacing w:before="2" w:line="232" w:lineRule="auto"/>
        <w:ind w:right="428"/>
        <w:rPr>
          <w:sz w:val="24"/>
        </w:rPr>
      </w:pPr>
      <w:r>
        <w:rPr>
          <w:sz w:val="24"/>
        </w:rPr>
        <w:t xml:space="preserve">Align: the operational, technical, communications and rewards components required </w:t>
      </w:r>
      <w:r>
        <w:rPr>
          <w:spacing w:val="-9"/>
          <w:sz w:val="24"/>
        </w:rPr>
        <w:t xml:space="preserve">in </w:t>
      </w:r>
      <w:r>
        <w:rPr>
          <w:sz w:val="24"/>
        </w:rPr>
        <w:t>all loyalty programs with the strategic and analytical foundation of the program design</w:t>
      </w:r>
    </w:p>
    <w:p w14:paraId="0D4778BE" w14:textId="77777777" w:rsidR="00D845BE" w:rsidRDefault="00DB3084">
      <w:pPr>
        <w:pStyle w:val="ListParagraph"/>
        <w:numPr>
          <w:ilvl w:val="0"/>
          <w:numId w:val="1"/>
        </w:numPr>
        <w:tabs>
          <w:tab w:val="left" w:pos="917"/>
          <w:tab w:val="left" w:pos="918"/>
        </w:tabs>
        <w:spacing w:before="1" w:line="232" w:lineRule="auto"/>
        <w:ind w:right="268"/>
        <w:rPr>
          <w:sz w:val="24"/>
        </w:rPr>
      </w:pPr>
      <w:r>
        <w:rPr>
          <w:sz w:val="24"/>
        </w:rPr>
        <w:t xml:space="preserve">Develop: a suite of best practices and associated tools to help you sort through the </w:t>
      </w:r>
      <w:r>
        <w:rPr>
          <w:spacing w:val="-5"/>
          <w:sz w:val="24"/>
        </w:rPr>
        <w:t xml:space="preserve">many </w:t>
      </w:r>
      <w:r>
        <w:rPr>
          <w:sz w:val="24"/>
        </w:rPr>
        <w:t>choices you must consider building a new program or enhance an existing program.</w:t>
      </w:r>
    </w:p>
    <w:p w14:paraId="09EFC39B" w14:textId="77777777" w:rsidR="00D845BE" w:rsidRDefault="00DB3084">
      <w:pPr>
        <w:pStyle w:val="ListParagraph"/>
        <w:numPr>
          <w:ilvl w:val="0"/>
          <w:numId w:val="1"/>
        </w:numPr>
        <w:tabs>
          <w:tab w:val="left" w:pos="917"/>
          <w:tab w:val="left" w:pos="918"/>
        </w:tabs>
        <w:spacing w:before="2" w:line="232" w:lineRule="auto"/>
        <w:ind w:right="278"/>
        <w:rPr>
          <w:sz w:val="24"/>
        </w:rPr>
      </w:pPr>
      <w:r>
        <w:rPr>
          <w:sz w:val="24"/>
        </w:rPr>
        <w:t>Master: the skills required to expertly model the probable financial return on investment associated with any loyalty initiative</w:t>
      </w:r>
    </w:p>
    <w:p w14:paraId="4E2FB5B9" w14:textId="305C5E7A" w:rsidR="00D845BE" w:rsidRDefault="00DB3084">
      <w:pPr>
        <w:pStyle w:val="ListParagraph"/>
        <w:numPr>
          <w:ilvl w:val="0"/>
          <w:numId w:val="1"/>
        </w:numPr>
        <w:tabs>
          <w:tab w:val="left" w:pos="917"/>
          <w:tab w:val="left" w:pos="918"/>
        </w:tabs>
        <w:spacing w:before="2" w:line="232" w:lineRule="auto"/>
        <w:ind w:right="287"/>
        <w:rPr>
          <w:sz w:val="24"/>
        </w:rPr>
      </w:pPr>
      <w:r>
        <w:rPr>
          <w:sz w:val="24"/>
        </w:rPr>
        <w:t xml:space="preserve">Uncover: the future trends, which will </w:t>
      </w:r>
      <w:r w:rsidR="00B0294A">
        <w:rPr>
          <w:sz w:val="24"/>
        </w:rPr>
        <w:t>impact</w:t>
      </w:r>
      <w:r>
        <w:rPr>
          <w:sz w:val="24"/>
        </w:rPr>
        <w:t xml:space="preserve"> the loyalty industry in the </w:t>
      </w:r>
      <w:r>
        <w:rPr>
          <w:spacing w:val="-4"/>
          <w:sz w:val="24"/>
        </w:rPr>
        <w:t xml:space="preserve">years </w:t>
      </w:r>
      <w:r>
        <w:rPr>
          <w:sz w:val="24"/>
        </w:rPr>
        <w:t>ahead.</w:t>
      </w:r>
    </w:p>
    <w:p w14:paraId="175B5EB0" w14:textId="6B394063" w:rsidR="00D845BE" w:rsidRDefault="00DB3084">
      <w:pPr>
        <w:pStyle w:val="ListParagraph"/>
        <w:numPr>
          <w:ilvl w:val="0"/>
          <w:numId w:val="1"/>
        </w:numPr>
        <w:tabs>
          <w:tab w:val="left" w:pos="917"/>
          <w:tab w:val="left" w:pos="918"/>
        </w:tabs>
        <w:spacing w:line="288" w:lineRule="exact"/>
        <w:ind w:hanging="361"/>
        <w:rPr>
          <w:sz w:val="24"/>
        </w:rPr>
      </w:pPr>
      <w:r>
        <w:rPr>
          <w:sz w:val="24"/>
        </w:rPr>
        <w:t>Begin the path towards professional certification</w:t>
      </w:r>
    </w:p>
    <w:p w14:paraId="0E67F820" w14:textId="1428A470" w:rsidR="00072519" w:rsidRDefault="00072519" w:rsidP="00072519">
      <w:pPr>
        <w:tabs>
          <w:tab w:val="left" w:pos="917"/>
          <w:tab w:val="left" w:pos="918"/>
        </w:tabs>
        <w:spacing w:line="288" w:lineRule="exact"/>
        <w:rPr>
          <w:sz w:val="24"/>
        </w:rPr>
      </w:pPr>
    </w:p>
    <w:p w14:paraId="78F8FDAB" w14:textId="1105707A" w:rsidR="00072519" w:rsidRDefault="00072519" w:rsidP="00072519">
      <w:pPr>
        <w:tabs>
          <w:tab w:val="left" w:pos="917"/>
          <w:tab w:val="left" w:pos="918"/>
        </w:tabs>
        <w:spacing w:line="288" w:lineRule="exact"/>
        <w:rPr>
          <w:sz w:val="24"/>
        </w:rPr>
      </w:pPr>
      <w:r>
        <w:rPr>
          <w:sz w:val="24"/>
        </w:rPr>
        <w:t xml:space="preserve">For additional information contact </w:t>
      </w:r>
      <w:hyperlink r:id="rId16" w:history="1">
        <w:r w:rsidRPr="00143C8F">
          <w:rPr>
            <w:rStyle w:val="Hyperlink"/>
            <w:sz w:val="24"/>
          </w:rPr>
          <w:t>mikec@loyaltyacademy.org</w:t>
        </w:r>
      </w:hyperlink>
      <w:r>
        <w:rPr>
          <w:sz w:val="24"/>
        </w:rPr>
        <w:t xml:space="preserve"> or call +1 844-426-4346</w:t>
      </w:r>
      <w:r w:rsidR="00166863">
        <w:rPr>
          <w:sz w:val="24"/>
        </w:rPr>
        <w:t xml:space="preserve">. </w:t>
      </w:r>
    </w:p>
    <w:p w14:paraId="11A24D88" w14:textId="77777777" w:rsidR="00E43488" w:rsidRDefault="00E43488" w:rsidP="00072519">
      <w:pPr>
        <w:tabs>
          <w:tab w:val="left" w:pos="917"/>
          <w:tab w:val="left" w:pos="918"/>
        </w:tabs>
        <w:spacing w:line="288" w:lineRule="exact"/>
        <w:rPr>
          <w:sz w:val="24"/>
        </w:rPr>
      </w:pPr>
    </w:p>
    <w:p w14:paraId="45A5603D" w14:textId="1AA23CDD" w:rsidR="00E43488" w:rsidRDefault="00072519" w:rsidP="00072519">
      <w:pPr>
        <w:tabs>
          <w:tab w:val="left" w:pos="917"/>
          <w:tab w:val="left" w:pos="918"/>
        </w:tabs>
        <w:spacing w:line="288" w:lineRule="exact"/>
        <w:rPr>
          <w:sz w:val="24"/>
        </w:rPr>
      </w:pPr>
      <w:r>
        <w:rPr>
          <w:sz w:val="24"/>
        </w:rPr>
        <w:t>Or for local contact</w:t>
      </w:r>
      <w:r w:rsidR="00E43488">
        <w:rPr>
          <w:sz w:val="24"/>
        </w:rPr>
        <w:t xml:space="preserve"> </w:t>
      </w:r>
      <w:hyperlink r:id="rId17" w:history="1">
        <w:r w:rsidR="00E43488" w:rsidRPr="00C503E3">
          <w:rPr>
            <w:rStyle w:val="Hyperlink"/>
            <w:sz w:val="24"/>
          </w:rPr>
          <w:t>balmeida@strategiccaravan.com</w:t>
        </w:r>
      </w:hyperlink>
      <w:r w:rsidR="00E43488">
        <w:rPr>
          <w:sz w:val="24"/>
        </w:rPr>
        <w:t xml:space="preserve"> or </w:t>
      </w:r>
      <w:hyperlink r:id="rId18" w:history="1">
        <w:r w:rsidR="00E43488" w:rsidRPr="00C503E3">
          <w:rPr>
            <w:rStyle w:val="Hyperlink"/>
            <w:sz w:val="24"/>
          </w:rPr>
          <w:t>mala@strategiccaravan.com</w:t>
        </w:r>
      </w:hyperlink>
    </w:p>
    <w:p w14:paraId="1C42BA01" w14:textId="77777777" w:rsidR="00E43488" w:rsidRPr="00E43488" w:rsidRDefault="00E43488" w:rsidP="00072519">
      <w:pPr>
        <w:tabs>
          <w:tab w:val="left" w:pos="917"/>
          <w:tab w:val="left" w:pos="918"/>
        </w:tabs>
        <w:spacing w:line="288" w:lineRule="exact"/>
        <w:rPr>
          <w:sz w:val="24"/>
        </w:rPr>
      </w:pPr>
    </w:p>
    <w:p w14:paraId="57BEB1D3" w14:textId="7469DCA6" w:rsidR="00727552" w:rsidRPr="00727552" w:rsidRDefault="00727552" w:rsidP="00072519">
      <w:pPr>
        <w:tabs>
          <w:tab w:val="left" w:pos="917"/>
          <w:tab w:val="left" w:pos="918"/>
        </w:tabs>
        <w:spacing w:line="288" w:lineRule="exact"/>
        <w:rPr>
          <w:sz w:val="24"/>
          <w:szCs w:val="24"/>
        </w:rPr>
      </w:pPr>
      <w:r w:rsidRPr="00727552">
        <w:rPr>
          <w:sz w:val="24"/>
          <w:szCs w:val="24"/>
        </w:rPr>
        <w:t xml:space="preserve">See you in </w:t>
      </w:r>
      <w:r w:rsidR="00E43488">
        <w:rPr>
          <w:sz w:val="24"/>
          <w:szCs w:val="24"/>
        </w:rPr>
        <w:t>Mumbai</w:t>
      </w:r>
      <w:r w:rsidRPr="00727552">
        <w:rPr>
          <w:sz w:val="24"/>
          <w:szCs w:val="24"/>
        </w:rPr>
        <w:t>!</w:t>
      </w:r>
    </w:p>
    <w:sectPr w:rsidR="00727552" w:rsidRPr="00727552">
      <w:footerReference w:type="default" r:id="rId19"/>
      <w:pgSz w:w="12240" w:h="15840"/>
      <w:pgMar w:top="500" w:right="1160" w:bottom="1180" w:left="12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69BD" w14:textId="77777777" w:rsidR="00C94A75" w:rsidRDefault="00C94A75">
      <w:r>
        <w:separator/>
      </w:r>
    </w:p>
  </w:endnote>
  <w:endnote w:type="continuationSeparator" w:id="0">
    <w:p w14:paraId="3043D1D4" w14:textId="77777777" w:rsidR="00C94A75" w:rsidRDefault="00C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3BF" w14:textId="77777777" w:rsidR="00D845BE" w:rsidRDefault="00C94A75">
    <w:pPr>
      <w:pStyle w:val="BodyText"/>
      <w:spacing w:line="14" w:lineRule="auto"/>
      <w:ind w:left="0" w:firstLine="0"/>
      <w:rPr>
        <w:sz w:val="20"/>
      </w:rPr>
    </w:pPr>
    <w:r>
      <w:pict w14:anchorId="1FF71C2C">
        <v:shapetype id="_x0000_t202" coordsize="21600,21600" o:spt="202" path="m,l,21600r21600,l21600,xe">
          <v:stroke joinstyle="miter"/>
          <v:path gradientshapeok="t" o:connecttype="rect"/>
        </v:shapetype>
        <v:shape id="_x0000_s1027" type="#_x0000_t202" style="position:absolute;margin-left:89.4pt;margin-top:731.85pt;width:432.4pt;height:13.1pt;z-index:-251923456;mso-position-horizontal-relative:page;mso-position-vertical-relative:page" filled="f" stroked="f">
          <v:textbox inset="0,0,0,0">
            <w:txbxContent>
              <w:p w14:paraId="297B655C" w14:textId="093BE0A2" w:rsidR="00D845BE" w:rsidRDefault="00DB3084">
                <w:pPr>
                  <w:spacing w:before="11"/>
                  <w:ind w:left="20"/>
                  <w:rPr>
                    <w:rFonts w:ascii="Times New Roman"/>
                    <w:sz w:val="20"/>
                  </w:rPr>
                </w:pPr>
                <w:r>
                  <w:rPr>
                    <w:rFonts w:ascii="Times New Roman"/>
                    <w:sz w:val="20"/>
                  </w:rPr>
                  <w:t>* The Loyalty Academy * 265 S. Federal Hwy, Suite 300 * Deerfield Beach, FL 33441 * +1 844.426.43</w:t>
                </w:r>
                <w:r w:rsidR="00593564">
                  <w:rPr>
                    <w:rFonts w:ascii="Times New Roman"/>
                    <w:sz w:val="20"/>
                  </w:rPr>
                  <w:t>4</w:t>
                </w:r>
                <w:r>
                  <w:rPr>
                    <w:rFonts w:ascii="Times New Roman"/>
                    <w:sz w:val="20"/>
                  </w:rPr>
                  <w:t>6 *</w:t>
                </w:r>
              </w:p>
            </w:txbxContent>
          </v:textbox>
          <w10:wrap anchorx="page" anchory="page"/>
        </v:shape>
      </w:pict>
    </w:r>
    <w:r>
      <w:pict w14:anchorId="66009488">
        <v:shape id="_x0000_s1026" type="#_x0000_t202" style="position:absolute;margin-left:171.9pt;margin-top:743.85pt;width:108.15pt;height:13.1pt;z-index:-251922432;mso-position-horizontal-relative:page;mso-position-vertical-relative:page" filled="f" stroked="f">
          <v:textbox inset="0,0,0,0">
            <w:txbxContent>
              <w:p w14:paraId="6E805EF9" w14:textId="77777777" w:rsidR="00D845BE" w:rsidRDefault="00C94A75">
                <w:pPr>
                  <w:spacing w:before="11"/>
                  <w:ind w:left="20"/>
                  <w:rPr>
                    <w:rFonts w:ascii="Times New Roman"/>
                    <w:sz w:val="20"/>
                  </w:rPr>
                </w:pPr>
                <w:hyperlink r:id="rId1">
                  <w:r w:rsidR="00DB3084">
                    <w:rPr>
                      <w:rFonts w:ascii="Times New Roman"/>
                      <w:color w:val="0000FF"/>
                      <w:sz w:val="20"/>
                      <w:u w:val="single" w:color="0000FF"/>
                    </w:rPr>
                    <w:t>www.loyaltyacademy.or</w:t>
                  </w:r>
                </w:hyperlink>
                <w:r w:rsidR="00DB3084">
                  <w:rPr>
                    <w:rFonts w:ascii="Times New Roman"/>
                    <w:color w:val="0000FF"/>
                    <w:sz w:val="20"/>
                    <w:u w:val="single" w:color="0000FF"/>
                  </w:rPr>
                  <w:t xml:space="preserve">g </w:t>
                </w:r>
              </w:p>
            </w:txbxContent>
          </v:textbox>
          <w10:wrap anchorx="page" anchory="page"/>
        </v:shape>
      </w:pict>
    </w:r>
    <w:r>
      <w:pict w14:anchorId="3F4F095C">
        <v:shape id="_x0000_s1025" type="#_x0000_t202" style="position:absolute;margin-left:300.15pt;margin-top:743.85pt;width:139.65pt;height:13.1pt;z-index:-251921408;mso-position-horizontal-relative:page;mso-position-vertical-relative:page" filled="f" stroked="f">
          <v:textbox inset="0,0,0,0">
            <w:txbxContent>
              <w:p w14:paraId="1F407A59" w14:textId="4DF47FB3" w:rsidR="00D845BE" w:rsidRDefault="00C94A75">
                <w:pPr>
                  <w:spacing w:before="11"/>
                  <w:ind w:left="20"/>
                  <w:rPr>
                    <w:rFonts w:ascii="Times New Roman"/>
                    <w:sz w:val="20"/>
                  </w:rPr>
                </w:pPr>
                <w:hyperlink w:history="1">
                  <w:r w:rsidR="003E1903" w:rsidRPr="00F90AAB">
                    <w:rPr>
                      <w:rStyle w:val="Hyperlink"/>
                      <w:rFonts w:ascii="Times New Roman"/>
                      <w:sz w:val="20"/>
                    </w:rPr>
                    <w:t xml:space="preserve">www.thewisemarketer.com </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4046" w14:textId="77777777" w:rsidR="00C94A75" w:rsidRDefault="00C94A75">
      <w:r>
        <w:separator/>
      </w:r>
    </w:p>
  </w:footnote>
  <w:footnote w:type="continuationSeparator" w:id="0">
    <w:p w14:paraId="2FAFB702" w14:textId="77777777" w:rsidR="00C94A75" w:rsidRDefault="00C9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B72"/>
    <w:multiLevelType w:val="hybridMultilevel"/>
    <w:tmpl w:val="6B70124C"/>
    <w:lvl w:ilvl="0" w:tplc="188E82B2">
      <w:numFmt w:val="bullet"/>
      <w:lvlText w:val="●"/>
      <w:lvlJc w:val="left"/>
      <w:pPr>
        <w:ind w:left="916" w:hanging="360"/>
      </w:pPr>
      <w:rPr>
        <w:rFonts w:ascii="Arial" w:eastAsia="Arial" w:hAnsi="Arial" w:cs="Arial" w:hint="default"/>
        <w:w w:val="100"/>
        <w:sz w:val="24"/>
        <w:szCs w:val="24"/>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4B246D26"/>
    <w:multiLevelType w:val="hybridMultilevel"/>
    <w:tmpl w:val="10669B3E"/>
    <w:lvl w:ilvl="0" w:tplc="188E82B2">
      <w:numFmt w:val="bullet"/>
      <w:lvlText w:val="●"/>
      <w:lvlJc w:val="left"/>
      <w:pPr>
        <w:ind w:left="917" w:hanging="360"/>
      </w:pPr>
      <w:rPr>
        <w:rFonts w:ascii="Arial" w:eastAsia="Arial" w:hAnsi="Arial" w:cs="Arial" w:hint="default"/>
        <w:w w:val="100"/>
        <w:sz w:val="24"/>
        <w:szCs w:val="24"/>
      </w:rPr>
    </w:lvl>
    <w:lvl w:ilvl="1" w:tplc="5D24C648">
      <w:numFmt w:val="bullet"/>
      <w:lvlText w:val="•"/>
      <w:lvlJc w:val="left"/>
      <w:pPr>
        <w:ind w:left="1814" w:hanging="360"/>
      </w:pPr>
      <w:rPr>
        <w:rFonts w:hint="default"/>
      </w:rPr>
    </w:lvl>
    <w:lvl w:ilvl="2" w:tplc="4114F316">
      <w:numFmt w:val="bullet"/>
      <w:lvlText w:val="•"/>
      <w:lvlJc w:val="left"/>
      <w:pPr>
        <w:ind w:left="2708" w:hanging="360"/>
      </w:pPr>
      <w:rPr>
        <w:rFonts w:hint="default"/>
      </w:rPr>
    </w:lvl>
    <w:lvl w:ilvl="3" w:tplc="271A825C">
      <w:numFmt w:val="bullet"/>
      <w:lvlText w:val="•"/>
      <w:lvlJc w:val="left"/>
      <w:pPr>
        <w:ind w:left="3602" w:hanging="360"/>
      </w:pPr>
      <w:rPr>
        <w:rFonts w:hint="default"/>
      </w:rPr>
    </w:lvl>
    <w:lvl w:ilvl="4" w:tplc="7258FF34">
      <w:numFmt w:val="bullet"/>
      <w:lvlText w:val="•"/>
      <w:lvlJc w:val="left"/>
      <w:pPr>
        <w:ind w:left="4496" w:hanging="360"/>
      </w:pPr>
      <w:rPr>
        <w:rFonts w:hint="default"/>
      </w:rPr>
    </w:lvl>
    <w:lvl w:ilvl="5" w:tplc="181C38E6">
      <w:numFmt w:val="bullet"/>
      <w:lvlText w:val="•"/>
      <w:lvlJc w:val="left"/>
      <w:pPr>
        <w:ind w:left="5390" w:hanging="360"/>
      </w:pPr>
      <w:rPr>
        <w:rFonts w:hint="default"/>
      </w:rPr>
    </w:lvl>
    <w:lvl w:ilvl="6" w:tplc="295E557A">
      <w:numFmt w:val="bullet"/>
      <w:lvlText w:val="•"/>
      <w:lvlJc w:val="left"/>
      <w:pPr>
        <w:ind w:left="6284" w:hanging="360"/>
      </w:pPr>
      <w:rPr>
        <w:rFonts w:hint="default"/>
      </w:rPr>
    </w:lvl>
    <w:lvl w:ilvl="7" w:tplc="A454C9E6">
      <w:numFmt w:val="bullet"/>
      <w:lvlText w:val="•"/>
      <w:lvlJc w:val="left"/>
      <w:pPr>
        <w:ind w:left="7178" w:hanging="360"/>
      </w:pPr>
      <w:rPr>
        <w:rFonts w:hint="default"/>
      </w:rPr>
    </w:lvl>
    <w:lvl w:ilvl="8" w:tplc="19842900">
      <w:numFmt w:val="bullet"/>
      <w:lvlText w:val="•"/>
      <w:lvlJc w:val="left"/>
      <w:pPr>
        <w:ind w:left="8072" w:hanging="360"/>
      </w:pPr>
      <w:rPr>
        <w:rFonts w:hint="default"/>
      </w:rPr>
    </w:lvl>
  </w:abstractNum>
  <w:abstractNum w:abstractNumId="2" w15:restartNumberingAfterBreak="0">
    <w:nsid w:val="5BFB7FDE"/>
    <w:multiLevelType w:val="hybridMultilevel"/>
    <w:tmpl w:val="71B24B8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num w:numId="1" w16cid:durableId="453057561">
    <w:abstractNumId w:val="1"/>
  </w:num>
  <w:num w:numId="2" w16cid:durableId="789593477">
    <w:abstractNumId w:val="2"/>
  </w:num>
  <w:num w:numId="3" w16cid:durableId="170498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45BE"/>
    <w:rsid w:val="00044CD1"/>
    <w:rsid w:val="00072519"/>
    <w:rsid w:val="00085934"/>
    <w:rsid w:val="00090D31"/>
    <w:rsid w:val="000C7736"/>
    <w:rsid w:val="001659D1"/>
    <w:rsid w:val="00166863"/>
    <w:rsid w:val="00167910"/>
    <w:rsid w:val="001C2EC5"/>
    <w:rsid w:val="001D648D"/>
    <w:rsid w:val="002466DA"/>
    <w:rsid w:val="00283923"/>
    <w:rsid w:val="002A5D32"/>
    <w:rsid w:val="002D62AF"/>
    <w:rsid w:val="00317DD3"/>
    <w:rsid w:val="003937AD"/>
    <w:rsid w:val="003A6C82"/>
    <w:rsid w:val="003E1903"/>
    <w:rsid w:val="004176F0"/>
    <w:rsid w:val="00426555"/>
    <w:rsid w:val="00452CCB"/>
    <w:rsid w:val="005431DF"/>
    <w:rsid w:val="00547027"/>
    <w:rsid w:val="005659CA"/>
    <w:rsid w:val="00566000"/>
    <w:rsid w:val="00593564"/>
    <w:rsid w:val="005A448B"/>
    <w:rsid w:val="006E596C"/>
    <w:rsid w:val="00727552"/>
    <w:rsid w:val="007A3C59"/>
    <w:rsid w:val="00877361"/>
    <w:rsid w:val="008C3274"/>
    <w:rsid w:val="008C6652"/>
    <w:rsid w:val="008E4953"/>
    <w:rsid w:val="00916E71"/>
    <w:rsid w:val="0093680E"/>
    <w:rsid w:val="009A4456"/>
    <w:rsid w:val="009B0BC7"/>
    <w:rsid w:val="00A63F91"/>
    <w:rsid w:val="00AE41F0"/>
    <w:rsid w:val="00B0294A"/>
    <w:rsid w:val="00BC1A67"/>
    <w:rsid w:val="00C00BA9"/>
    <w:rsid w:val="00C079C7"/>
    <w:rsid w:val="00C94A75"/>
    <w:rsid w:val="00D806F5"/>
    <w:rsid w:val="00D845BE"/>
    <w:rsid w:val="00DA4891"/>
    <w:rsid w:val="00DB2CC9"/>
    <w:rsid w:val="00DB3084"/>
    <w:rsid w:val="00DC77AC"/>
    <w:rsid w:val="00E43488"/>
    <w:rsid w:val="00E54C2B"/>
    <w:rsid w:val="00E76F46"/>
    <w:rsid w:val="00F245D9"/>
    <w:rsid w:val="00F961FA"/>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BE8877"/>
  <w15:docId w15:val="{D4E2F5B8-05C4-4C11-AA26-CD1677B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89" w:lineRule="exact"/>
      <w:ind w:left="1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85" w:lineRule="exact"/>
      <w:ind w:left="917" w:hanging="361"/>
    </w:pPr>
    <w:rPr>
      <w:sz w:val="24"/>
      <w:szCs w:val="24"/>
    </w:rPr>
  </w:style>
  <w:style w:type="paragraph" w:styleId="ListParagraph">
    <w:name w:val="List Paragraph"/>
    <w:basedOn w:val="Normal"/>
    <w:uiPriority w:val="1"/>
    <w:qFormat/>
    <w:pPr>
      <w:spacing w:line="285" w:lineRule="exact"/>
      <w:ind w:left="91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1903"/>
    <w:pPr>
      <w:tabs>
        <w:tab w:val="center" w:pos="4680"/>
        <w:tab w:val="right" w:pos="9360"/>
      </w:tabs>
    </w:pPr>
  </w:style>
  <w:style w:type="character" w:customStyle="1" w:styleId="HeaderChar">
    <w:name w:val="Header Char"/>
    <w:basedOn w:val="DefaultParagraphFont"/>
    <w:link w:val="Header"/>
    <w:uiPriority w:val="99"/>
    <w:rsid w:val="003E1903"/>
    <w:rPr>
      <w:rFonts w:ascii="Calibri" w:eastAsia="Calibri" w:hAnsi="Calibri" w:cs="Calibri"/>
    </w:rPr>
  </w:style>
  <w:style w:type="paragraph" w:styleId="Footer">
    <w:name w:val="footer"/>
    <w:basedOn w:val="Normal"/>
    <w:link w:val="FooterChar"/>
    <w:uiPriority w:val="99"/>
    <w:unhideWhenUsed/>
    <w:rsid w:val="003E1903"/>
    <w:pPr>
      <w:tabs>
        <w:tab w:val="center" w:pos="4680"/>
        <w:tab w:val="right" w:pos="9360"/>
      </w:tabs>
    </w:pPr>
  </w:style>
  <w:style w:type="character" w:customStyle="1" w:styleId="FooterChar">
    <w:name w:val="Footer Char"/>
    <w:basedOn w:val="DefaultParagraphFont"/>
    <w:link w:val="Footer"/>
    <w:uiPriority w:val="99"/>
    <w:rsid w:val="003E1903"/>
    <w:rPr>
      <w:rFonts w:ascii="Calibri" w:eastAsia="Calibri" w:hAnsi="Calibri" w:cs="Calibri"/>
    </w:rPr>
  </w:style>
  <w:style w:type="character" w:styleId="Hyperlink">
    <w:name w:val="Hyperlink"/>
    <w:basedOn w:val="DefaultParagraphFont"/>
    <w:uiPriority w:val="99"/>
    <w:unhideWhenUsed/>
    <w:rsid w:val="003E1903"/>
    <w:rPr>
      <w:color w:val="0000FF" w:themeColor="hyperlink"/>
      <w:u w:val="single"/>
    </w:rPr>
  </w:style>
  <w:style w:type="character" w:styleId="UnresolvedMention">
    <w:name w:val="Unresolved Mention"/>
    <w:basedOn w:val="DefaultParagraphFont"/>
    <w:uiPriority w:val="99"/>
    <w:semiHidden/>
    <w:unhideWhenUsed/>
    <w:rsid w:val="003E1903"/>
    <w:rPr>
      <w:color w:val="605E5C"/>
      <w:shd w:val="clear" w:color="auto" w:fill="E1DFDD"/>
    </w:rPr>
  </w:style>
  <w:style w:type="character" w:styleId="FollowedHyperlink">
    <w:name w:val="FollowedHyperlink"/>
    <w:basedOn w:val="DefaultParagraphFont"/>
    <w:uiPriority w:val="99"/>
    <w:semiHidden/>
    <w:unhideWhenUsed/>
    <w:rsid w:val="00166863"/>
    <w:rPr>
      <w:color w:val="800080" w:themeColor="followedHyperlink"/>
      <w:u w:val="single"/>
    </w:rPr>
  </w:style>
  <w:style w:type="character" w:customStyle="1" w:styleId="BodyTextChar">
    <w:name w:val="Body Text Char"/>
    <w:basedOn w:val="DefaultParagraphFont"/>
    <w:link w:val="BodyText"/>
    <w:uiPriority w:val="1"/>
    <w:rsid w:val="00B0294A"/>
    <w:rPr>
      <w:rFonts w:ascii="Calibri" w:eastAsia="Calibri" w:hAnsi="Calibri" w:cs="Calibri"/>
      <w:sz w:val="24"/>
      <w:szCs w:val="24"/>
    </w:rPr>
  </w:style>
  <w:style w:type="paragraph" w:styleId="NormalWeb">
    <w:name w:val="Normal (Web)"/>
    <w:basedOn w:val="Normal"/>
    <w:uiPriority w:val="99"/>
    <w:semiHidden/>
    <w:unhideWhenUsed/>
    <w:rsid w:val="00426555"/>
    <w:pPr>
      <w:widowControl/>
      <w:autoSpaceDE/>
      <w:autoSpaceDN/>
      <w:spacing w:before="100" w:beforeAutospacing="1" w:after="100" w:afterAutospacing="1"/>
    </w:pPr>
    <w:rPr>
      <w:rFonts w:eastAsiaTheme="minorHAnsi"/>
    </w:rPr>
  </w:style>
  <w:style w:type="character" w:styleId="Strong">
    <w:name w:val="Strong"/>
    <w:basedOn w:val="DefaultParagraphFont"/>
    <w:uiPriority w:val="22"/>
    <w:qFormat/>
    <w:rsid w:val="0042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4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mailto:mala@strategiccarava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balmeida@strategiccaravan.com" TargetMode="External"/><Relationship Id="rId2" Type="http://schemas.openxmlformats.org/officeDocument/2006/relationships/styles" Target="styles.xml"/><Relationship Id="rId16" Type="http://schemas.openxmlformats.org/officeDocument/2006/relationships/hyperlink" Target="mailto:mikec@loyaltyacadem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loyalt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Capizzi</cp:lastModifiedBy>
  <cp:revision>2</cp:revision>
  <dcterms:created xsi:type="dcterms:W3CDTF">2022-05-19T17:25:00Z</dcterms:created>
  <dcterms:modified xsi:type="dcterms:W3CDTF">2022-05-19T17:25:00Z</dcterms:modified>
</cp:coreProperties>
</file>